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6E202">
      <w:pPr>
        <w:pStyle w:val="2"/>
        <w:spacing w:line="240" w:lineRule="auto"/>
        <w:jc w:val="center"/>
        <w:rPr>
          <w:rFonts w:ascii="黑体" w:hAnsi="黑体" w:eastAsia="黑体"/>
        </w:rPr>
      </w:pPr>
      <w:r>
        <w:rPr>
          <w:rFonts w:hint="eastAsia" w:ascii="黑体" w:hAnsi="黑体" w:eastAsia="黑体"/>
        </w:rPr>
        <w:t>合同书格式（参考）</w:t>
      </w:r>
    </w:p>
    <w:p w14:paraId="6D916D90">
      <w:pPr>
        <w:ind w:firstLine="480" w:firstLineChars="200"/>
        <w:rPr>
          <w:sz w:val="24"/>
          <w:szCs w:val="24"/>
        </w:rPr>
      </w:pPr>
      <w:r>
        <w:rPr>
          <w:rFonts w:hint="eastAsia"/>
          <w:sz w:val="24"/>
          <w:szCs w:val="24"/>
        </w:rPr>
        <w:t>（根据《</w:t>
      </w:r>
      <w:r>
        <w:rPr>
          <w:sz w:val="24"/>
          <w:szCs w:val="24"/>
        </w:rPr>
        <w:t>中华人民共和国</w:t>
      </w:r>
      <w:r>
        <w:rPr>
          <w:rFonts w:hint="eastAsia"/>
          <w:sz w:val="24"/>
          <w:szCs w:val="24"/>
        </w:rPr>
        <w:t>民法典》相关规定，招标人和中标人之间的权利和义务，应当按照平等、自愿的原则以合同方式约定。此合同书仅作为签订正式合同时的参考具体内容、条款、格式以招标人与中标人签订的合同为准)。）</w:t>
      </w:r>
    </w:p>
    <w:p w14:paraId="44F9073D">
      <w:pPr>
        <w:spacing w:before="139" w:line="219" w:lineRule="auto"/>
        <w:ind w:left="535"/>
        <w:rPr>
          <w:rFonts w:ascii="宋体" w:hAnsi="宋体" w:eastAsia="宋体" w:cs="宋体"/>
          <w:spacing w:val="18"/>
          <w:sz w:val="22"/>
        </w:rPr>
      </w:pPr>
    </w:p>
    <w:p w14:paraId="675D7556">
      <w:pPr>
        <w:pStyle w:val="3"/>
        <w:spacing w:before="139" w:line="219" w:lineRule="auto"/>
        <w:ind w:left="535"/>
        <w:jc w:val="center"/>
        <w:rPr>
          <w:rFonts w:hint="eastAsia"/>
        </w:rPr>
      </w:pPr>
      <w:r>
        <w:t>湖北工程职业学院新校区热水系统</w:t>
      </w:r>
    </w:p>
    <w:p w14:paraId="577E1E67">
      <w:pPr>
        <w:pStyle w:val="3"/>
        <w:spacing w:before="139" w:line="219" w:lineRule="auto"/>
        <w:ind w:left="535"/>
        <w:jc w:val="center"/>
        <w:rPr>
          <w:rFonts w:hint="eastAsia"/>
        </w:rPr>
      </w:pPr>
      <w:r>
        <w:t>运维服务合同</w:t>
      </w:r>
    </w:p>
    <w:p w14:paraId="1528D48F">
      <w:pPr>
        <w:rPr>
          <w:sz w:val="24"/>
          <w:szCs w:val="24"/>
        </w:rPr>
      </w:pPr>
    </w:p>
    <w:p w14:paraId="3382E75A">
      <w:pPr>
        <w:rPr>
          <w:sz w:val="24"/>
          <w:szCs w:val="24"/>
        </w:rPr>
      </w:pPr>
      <w:r>
        <w:rPr>
          <w:sz w:val="24"/>
          <w:szCs w:val="24"/>
        </w:rPr>
        <w:t>甲   方：</w:t>
      </w:r>
    </w:p>
    <w:p w14:paraId="15A14DDB">
      <w:pPr>
        <w:rPr>
          <w:sz w:val="24"/>
          <w:szCs w:val="24"/>
        </w:rPr>
      </w:pPr>
      <w:r>
        <w:rPr>
          <w:sz w:val="24"/>
          <w:szCs w:val="24"/>
        </w:rPr>
        <w:t>地   址：</w:t>
      </w:r>
    </w:p>
    <w:p w14:paraId="5C4F5D84">
      <w:pPr>
        <w:rPr>
          <w:sz w:val="24"/>
          <w:szCs w:val="24"/>
        </w:rPr>
      </w:pPr>
      <w:r>
        <w:rPr>
          <w:sz w:val="24"/>
          <w:szCs w:val="24"/>
        </w:rPr>
        <w:t>电   话</w:t>
      </w:r>
      <w:r>
        <w:rPr>
          <w:rFonts w:hint="eastAsia"/>
          <w:sz w:val="24"/>
          <w:szCs w:val="24"/>
        </w:rPr>
        <w:t>：</w:t>
      </w:r>
    </w:p>
    <w:p w14:paraId="3BE4113B">
      <w:pPr>
        <w:rPr>
          <w:sz w:val="24"/>
          <w:szCs w:val="24"/>
        </w:rPr>
      </w:pPr>
      <w:r>
        <w:rPr>
          <w:sz w:val="24"/>
          <w:szCs w:val="24"/>
        </w:rPr>
        <w:t>乙   方：</w:t>
      </w:r>
    </w:p>
    <w:p w14:paraId="1BB78F81">
      <w:pPr>
        <w:rPr>
          <w:sz w:val="24"/>
          <w:szCs w:val="24"/>
        </w:rPr>
      </w:pPr>
      <w:r>
        <w:rPr>
          <w:sz w:val="24"/>
          <w:szCs w:val="24"/>
        </w:rPr>
        <w:t xml:space="preserve">地   址： </w:t>
      </w:r>
    </w:p>
    <w:p w14:paraId="1751D42F">
      <w:pPr>
        <w:rPr>
          <w:sz w:val="24"/>
          <w:szCs w:val="24"/>
        </w:rPr>
      </w:pPr>
      <w:r>
        <w:rPr>
          <w:sz w:val="24"/>
          <w:szCs w:val="24"/>
        </w:rPr>
        <w:t>电   话：</w:t>
      </w:r>
    </w:p>
    <w:p w14:paraId="3333CFE5">
      <w:pPr>
        <w:ind w:firstLine="480" w:firstLineChars="200"/>
        <w:jc w:val="left"/>
        <w:rPr>
          <w:color w:val="auto"/>
          <w:sz w:val="24"/>
          <w:szCs w:val="24"/>
        </w:rPr>
      </w:pPr>
      <w:r>
        <w:rPr>
          <w:sz w:val="24"/>
          <w:szCs w:val="24"/>
        </w:rPr>
        <w:t>根据《中华人民共和国民法典》的相关规定，经甲、乙双方协商，决定由乙方承担湖北工程职业学院新校</w:t>
      </w:r>
      <w:r>
        <w:rPr>
          <w:color w:val="auto"/>
          <w:sz w:val="24"/>
          <w:szCs w:val="24"/>
        </w:rPr>
        <w:t>区八栋学生宿舍和一栋教职工宿舍热水系统运维服务</w:t>
      </w:r>
      <w:r>
        <w:rPr>
          <w:rFonts w:hint="eastAsia"/>
          <w:color w:val="auto"/>
          <w:sz w:val="24"/>
          <w:szCs w:val="24"/>
        </w:rPr>
        <w:t>项目</w:t>
      </w:r>
      <w:r>
        <w:rPr>
          <w:rFonts w:hint="eastAsia"/>
          <w:color w:val="auto"/>
          <w:sz w:val="24"/>
          <w:szCs w:val="24"/>
          <w:lang w:eastAsia="zh-CN"/>
        </w:rPr>
        <w:t>，</w:t>
      </w:r>
      <w:r>
        <w:rPr>
          <w:color w:val="auto"/>
          <w:sz w:val="24"/>
          <w:szCs w:val="24"/>
        </w:rPr>
        <w:t>为保障甲、乙双方权利义务，</w:t>
      </w:r>
      <w:r>
        <w:rPr>
          <w:rFonts w:hint="eastAsia"/>
          <w:color w:val="auto"/>
          <w:sz w:val="24"/>
          <w:szCs w:val="24"/>
        </w:rPr>
        <w:t>签订本合同。</w:t>
      </w:r>
    </w:p>
    <w:p w14:paraId="61C2BB27">
      <w:pPr>
        <w:rPr>
          <w:b/>
          <w:bCs/>
          <w:color w:val="auto"/>
          <w:sz w:val="24"/>
          <w:szCs w:val="24"/>
        </w:rPr>
      </w:pPr>
      <w:r>
        <w:rPr>
          <w:b/>
          <w:bCs/>
          <w:color w:val="auto"/>
          <w:sz w:val="24"/>
          <w:szCs w:val="24"/>
        </w:rPr>
        <w:t>一、委托管理项目名称、服务区域、服务范围、人员配置</w:t>
      </w:r>
    </w:p>
    <w:p w14:paraId="394AC6A8">
      <w:pPr>
        <w:ind w:firstLine="240" w:firstLineChars="100"/>
        <w:rPr>
          <w:color w:val="auto"/>
          <w:sz w:val="24"/>
          <w:szCs w:val="24"/>
        </w:rPr>
      </w:pPr>
      <w:r>
        <w:rPr>
          <w:rFonts w:hint="eastAsia"/>
          <w:color w:val="auto"/>
          <w:sz w:val="24"/>
          <w:szCs w:val="24"/>
        </w:rPr>
        <w:t>1、</w:t>
      </w:r>
      <w:r>
        <w:rPr>
          <w:color w:val="auto"/>
          <w:sz w:val="24"/>
          <w:szCs w:val="24"/>
        </w:rPr>
        <w:t>项目名称：湖北工程职业学院新校区生活区</w:t>
      </w:r>
      <w:r>
        <w:rPr>
          <w:color w:val="auto"/>
          <w:sz w:val="24"/>
          <w:szCs w:val="24"/>
          <w:u w:val="single"/>
        </w:rPr>
        <w:t xml:space="preserve">  九   </w:t>
      </w:r>
      <w:r>
        <w:rPr>
          <w:color w:val="auto"/>
          <w:sz w:val="24"/>
          <w:szCs w:val="24"/>
        </w:rPr>
        <w:t>栋宿舍热水系统委托</w:t>
      </w:r>
      <w:r>
        <w:rPr>
          <w:rFonts w:hint="eastAsia"/>
          <w:color w:val="auto"/>
          <w:sz w:val="24"/>
          <w:szCs w:val="24"/>
        </w:rPr>
        <w:t>运维</w:t>
      </w:r>
      <w:r>
        <w:rPr>
          <w:color w:val="auto"/>
          <w:sz w:val="24"/>
          <w:szCs w:val="24"/>
        </w:rPr>
        <w:t>服务项目</w:t>
      </w:r>
    </w:p>
    <w:p w14:paraId="5CD1241F">
      <w:pPr>
        <w:ind w:firstLine="240" w:firstLineChars="100"/>
        <w:jc w:val="left"/>
        <w:rPr>
          <w:color w:val="auto"/>
          <w:sz w:val="24"/>
          <w:szCs w:val="24"/>
        </w:rPr>
      </w:pPr>
      <w:r>
        <w:rPr>
          <w:rFonts w:hint="eastAsia"/>
          <w:color w:val="auto"/>
          <w:sz w:val="24"/>
          <w:szCs w:val="24"/>
        </w:rPr>
        <w:t>2、</w:t>
      </w:r>
      <w:r>
        <w:rPr>
          <w:color w:val="auto"/>
          <w:sz w:val="24"/>
          <w:szCs w:val="24"/>
        </w:rPr>
        <w:t>服务区域：湖北工程职业学院新校区生活区第</w:t>
      </w:r>
      <w:r>
        <w:rPr>
          <w:rFonts w:hint="eastAsia"/>
          <w:color w:val="auto"/>
          <w:sz w:val="24"/>
          <w:szCs w:val="24"/>
        </w:rPr>
        <w:t>16、17、18、21、22、23、24、25</w:t>
      </w:r>
      <w:r>
        <w:rPr>
          <w:color w:val="auto"/>
          <w:sz w:val="24"/>
          <w:szCs w:val="24"/>
        </w:rPr>
        <w:t>栋学生宿舍和第</w:t>
      </w:r>
      <w:r>
        <w:rPr>
          <w:rFonts w:hint="eastAsia"/>
          <w:color w:val="auto"/>
          <w:sz w:val="24"/>
          <w:szCs w:val="24"/>
        </w:rPr>
        <w:t>19</w:t>
      </w:r>
      <w:r>
        <w:rPr>
          <w:color w:val="auto"/>
          <w:sz w:val="24"/>
          <w:szCs w:val="24"/>
        </w:rPr>
        <w:t>栋教职工宿舍计</w:t>
      </w:r>
      <w:r>
        <w:rPr>
          <w:color w:val="auto"/>
          <w:sz w:val="24"/>
          <w:szCs w:val="24"/>
          <w:u w:val="single"/>
        </w:rPr>
        <w:t xml:space="preserve">   九   </w:t>
      </w:r>
      <w:r>
        <w:rPr>
          <w:color w:val="auto"/>
          <w:sz w:val="24"/>
          <w:szCs w:val="24"/>
        </w:rPr>
        <w:t>栋宿舍楼约</w:t>
      </w:r>
      <w:r>
        <w:rPr>
          <w:rFonts w:hint="eastAsia"/>
          <w:color w:val="auto"/>
          <w:sz w:val="24"/>
          <w:szCs w:val="24"/>
        </w:rPr>
        <w:t>15000</w:t>
      </w:r>
      <w:r>
        <w:rPr>
          <w:color w:val="auto"/>
          <w:sz w:val="24"/>
          <w:szCs w:val="24"/>
        </w:rPr>
        <w:t>个床位；</w:t>
      </w:r>
    </w:p>
    <w:p w14:paraId="509ACF29">
      <w:pPr>
        <w:ind w:firstLine="240" w:firstLineChars="100"/>
        <w:rPr>
          <w:color w:val="auto"/>
          <w:sz w:val="24"/>
          <w:szCs w:val="24"/>
        </w:rPr>
      </w:pPr>
      <w:r>
        <w:rPr>
          <w:rFonts w:hint="eastAsia"/>
          <w:color w:val="auto"/>
          <w:sz w:val="24"/>
          <w:szCs w:val="24"/>
        </w:rPr>
        <w:t>3、</w:t>
      </w:r>
      <w:r>
        <w:rPr>
          <w:color w:val="auto"/>
          <w:sz w:val="24"/>
          <w:szCs w:val="24"/>
        </w:rPr>
        <w:t>服务范围：生活区宿舍房间热水供应</w:t>
      </w:r>
    </w:p>
    <w:p w14:paraId="56DC4E21">
      <w:pPr>
        <w:ind w:firstLine="240" w:firstLineChars="100"/>
        <w:rPr>
          <w:color w:val="auto"/>
          <w:sz w:val="24"/>
          <w:szCs w:val="24"/>
        </w:rPr>
      </w:pPr>
      <w:r>
        <w:rPr>
          <w:rFonts w:hint="eastAsia"/>
          <w:color w:val="auto"/>
          <w:sz w:val="24"/>
          <w:szCs w:val="24"/>
        </w:rPr>
        <w:t>4、</w:t>
      </w:r>
      <w:r>
        <w:rPr>
          <w:color w:val="auto"/>
          <w:sz w:val="24"/>
          <w:szCs w:val="24"/>
        </w:rPr>
        <w:t>人员配置：运维人员</w:t>
      </w:r>
      <w:r>
        <w:rPr>
          <w:rFonts w:hint="eastAsia"/>
          <w:color w:val="auto"/>
          <w:sz w:val="24"/>
          <w:szCs w:val="24"/>
          <w:u w:val="single"/>
        </w:rPr>
        <w:t xml:space="preserve">  </w:t>
      </w:r>
      <w:r>
        <w:rPr>
          <w:color w:val="auto"/>
          <w:sz w:val="24"/>
          <w:szCs w:val="24"/>
        </w:rPr>
        <w:t>名</w:t>
      </w:r>
    </w:p>
    <w:p w14:paraId="4106068F">
      <w:pPr>
        <w:ind w:firstLine="240" w:firstLineChars="100"/>
        <w:rPr>
          <w:color w:val="auto"/>
          <w:sz w:val="24"/>
          <w:szCs w:val="24"/>
        </w:rPr>
      </w:pPr>
      <w:r>
        <w:rPr>
          <w:rFonts w:hint="eastAsia"/>
          <w:color w:val="auto"/>
          <w:sz w:val="24"/>
          <w:szCs w:val="24"/>
        </w:rPr>
        <w:t>5、</w:t>
      </w:r>
      <w:r>
        <w:rPr>
          <w:color w:val="auto"/>
          <w:sz w:val="24"/>
          <w:szCs w:val="24"/>
        </w:rPr>
        <w:t>运维时间：一年，从202</w:t>
      </w:r>
      <w:r>
        <w:rPr>
          <w:rFonts w:hint="eastAsia"/>
          <w:color w:val="auto"/>
          <w:sz w:val="24"/>
          <w:szCs w:val="24"/>
          <w:lang w:val="en-US" w:eastAsia="zh-CN"/>
        </w:rPr>
        <w:t>6</w:t>
      </w:r>
      <w:r>
        <w:rPr>
          <w:color w:val="auto"/>
          <w:sz w:val="24"/>
          <w:szCs w:val="24"/>
        </w:rPr>
        <w:t>年</w:t>
      </w:r>
      <w:r>
        <w:rPr>
          <w:rFonts w:hint="eastAsia"/>
          <w:color w:val="auto"/>
          <w:sz w:val="24"/>
          <w:szCs w:val="24"/>
          <w:u w:val="single"/>
        </w:rPr>
        <w:t xml:space="preserve">  </w:t>
      </w:r>
      <w:r>
        <w:rPr>
          <w:color w:val="auto"/>
          <w:sz w:val="24"/>
          <w:szCs w:val="24"/>
        </w:rPr>
        <w:t>月</w:t>
      </w:r>
      <w:r>
        <w:rPr>
          <w:rFonts w:hint="eastAsia"/>
          <w:color w:val="auto"/>
          <w:sz w:val="24"/>
          <w:szCs w:val="24"/>
          <w:u w:val="single"/>
        </w:rPr>
        <w:t xml:space="preserve">  </w:t>
      </w:r>
      <w:r>
        <w:rPr>
          <w:color w:val="auto"/>
          <w:sz w:val="24"/>
          <w:szCs w:val="24"/>
        </w:rPr>
        <w:t>日至202</w:t>
      </w:r>
      <w:r>
        <w:rPr>
          <w:rFonts w:hint="eastAsia"/>
          <w:color w:val="auto"/>
          <w:sz w:val="24"/>
          <w:szCs w:val="24"/>
          <w:lang w:val="en-US" w:eastAsia="zh-CN"/>
        </w:rPr>
        <w:t>7</w:t>
      </w:r>
      <w:r>
        <w:rPr>
          <w:color w:val="auto"/>
          <w:sz w:val="24"/>
          <w:szCs w:val="24"/>
        </w:rPr>
        <w:t>年</w:t>
      </w:r>
      <w:r>
        <w:rPr>
          <w:rFonts w:hint="eastAsia"/>
          <w:color w:val="auto"/>
          <w:sz w:val="24"/>
          <w:szCs w:val="24"/>
          <w:u w:val="single"/>
        </w:rPr>
        <w:t xml:space="preserve">  </w:t>
      </w:r>
      <w:r>
        <w:rPr>
          <w:color w:val="auto"/>
          <w:sz w:val="24"/>
          <w:szCs w:val="24"/>
        </w:rPr>
        <w:t>月</w:t>
      </w:r>
      <w:r>
        <w:rPr>
          <w:rFonts w:hint="eastAsia"/>
          <w:color w:val="auto"/>
          <w:sz w:val="24"/>
          <w:szCs w:val="24"/>
          <w:u w:val="single"/>
        </w:rPr>
        <w:t xml:space="preserve">  </w:t>
      </w:r>
      <w:r>
        <w:rPr>
          <w:color w:val="auto"/>
          <w:sz w:val="24"/>
          <w:szCs w:val="24"/>
        </w:rPr>
        <w:t>日止。</w:t>
      </w:r>
    </w:p>
    <w:p w14:paraId="1ECD5F4A">
      <w:pPr>
        <w:rPr>
          <w:b/>
          <w:bCs/>
          <w:color w:val="auto"/>
          <w:sz w:val="24"/>
          <w:szCs w:val="24"/>
        </w:rPr>
      </w:pPr>
      <w:r>
        <w:rPr>
          <w:b/>
          <w:bCs/>
          <w:color w:val="auto"/>
          <w:sz w:val="24"/>
          <w:szCs w:val="24"/>
        </w:rPr>
        <w:t>二、运维工作要求</w:t>
      </w:r>
    </w:p>
    <w:p w14:paraId="67CCF6C4">
      <w:pPr>
        <w:ind w:firstLine="240" w:firstLineChars="100"/>
        <w:rPr>
          <w:color w:val="auto"/>
          <w:sz w:val="24"/>
          <w:szCs w:val="24"/>
        </w:rPr>
      </w:pPr>
      <w:r>
        <w:rPr>
          <w:rFonts w:hint="eastAsia"/>
          <w:color w:val="auto"/>
          <w:sz w:val="24"/>
          <w:szCs w:val="24"/>
        </w:rPr>
        <w:t>1、</w:t>
      </w:r>
      <w:r>
        <w:rPr>
          <w:color w:val="auto"/>
          <w:sz w:val="24"/>
          <w:szCs w:val="24"/>
        </w:rPr>
        <w:t>根据学校用水安排，设置供水时间，在供水时间内保障设备的正常运行。</w:t>
      </w:r>
    </w:p>
    <w:p w14:paraId="63F4D52D">
      <w:pPr>
        <w:ind w:firstLine="240" w:firstLineChars="100"/>
        <w:rPr>
          <w:color w:val="auto"/>
          <w:sz w:val="24"/>
          <w:szCs w:val="24"/>
        </w:rPr>
      </w:pPr>
      <w:r>
        <w:rPr>
          <w:rFonts w:hint="eastAsia"/>
          <w:color w:val="auto"/>
          <w:sz w:val="24"/>
          <w:szCs w:val="24"/>
        </w:rPr>
        <w:t>2、</w:t>
      </w:r>
      <w:r>
        <w:rPr>
          <w:color w:val="auto"/>
          <w:sz w:val="24"/>
          <w:szCs w:val="24"/>
        </w:rPr>
        <w:t>维修人员遇学生寝室报修时，须在收到通知后两小时内进行维修，不得拒接电话或故 意拖延维修，礼貌服务，维修后做好相关记录，须学生签字认可。</w:t>
      </w:r>
    </w:p>
    <w:p w14:paraId="1F0F987E">
      <w:pPr>
        <w:ind w:firstLine="240" w:firstLineChars="100"/>
        <w:rPr>
          <w:color w:val="auto"/>
          <w:sz w:val="24"/>
          <w:szCs w:val="24"/>
        </w:rPr>
      </w:pPr>
      <w:r>
        <w:rPr>
          <w:rFonts w:hint="eastAsia"/>
          <w:color w:val="auto"/>
          <w:sz w:val="24"/>
          <w:szCs w:val="24"/>
        </w:rPr>
        <w:t>3、</w:t>
      </w:r>
      <w:r>
        <w:rPr>
          <w:color w:val="auto"/>
          <w:sz w:val="24"/>
          <w:szCs w:val="24"/>
        </w:rPr>
        <w:t>当设备故障或管道漏水需要维修时，维修人员在1小时内跟甲方报备，小故障6小时完成维修，系统问题或管道破损或设备需外面维修时，</w:t>
      </w:r>
      <w:r>
        <w:rPr>
          <w:rFonts w:hint="eastAsia"/>
          <w:color w:val="auto"/>
          <w:sz w:val="24"/>
          <w:szCs w:val="24"/>
        </w:rPr>
        <w:t>24小时</w:t>
      </w:r>
      <w:r>
        <w:rPr>
          <w:color w:val="auto"/>
          <w:sz w:val="24"/>
          <w:szCs w:val="24"/>
        </w:rPr>
        <w:t>内完成维修。</w:t>
      </w:r>
    </w:p>
    <w:p w14:paraId="225CF110">
      <w:pPr>
        <w:ind w:firstLine="240" w:firstLineChars="100"/>
        <w:rPr>
          <w:color w:val="auto"/>
          <w:sz w:val="24"/>
          <w:szCs w:val="24"/>
        </w:rPr>
      </w:pPr>
      <w:r>
        <w:rPr>
          <w:rFonts w:hint="eastAsia"/>
          <w:color w:val="auto"/>
          <w:sz w:val="24"/>
          <w:szCs w:val="24"/>
        </w:rPr>
        <w:t>4、</w:t>
      </w:r>
      <w:r>
        <w:rPr>
          <w:color w:val="auto"/>
          <w:sz w:val="24"/>
          <w:szCs w:val="24"/>
        </w:rPr>
        <w:t>运维人员需保证热水出水水温在4</w:t>
      </w:r>
      <w:r>
        <w:rPr>
          <w:rFonts w:hint="eastAsia"/>
          <w:color w:val="auto"/>
          <w:sz w:val="24"/>
          <w:szCs w:val="24"/>
          <w:lang w:val="en-US" w:eastAsia="zh-CN"/>
        </w:rPr>
        <w:t>0</w:t>
      </w:r>
      <w:r>
        <w:rPr>
          <w:color w:val="auto"/>
          <w:sz w:val="24"/>
          <w:szCs w:val="24"/>
        </w:rPr>
        <w:t>-55℃之间，且水温可控。</w:t>
      </w:r>
    </w:p>
    <w:p w14:paraId="1EF56217">
      <w:pPr>
        <w:rPr>
          <w:b/>
          <w:bCs/>
          <w:color w:val="auto"/>
          <w:sz w:val="24"/>
          <w:szCs w:val="24"/>
        </w:rPr>
      </w:pPr>
      <w:r>
        <w:rPr>
          <w:b/>
          <w:bCs/>
          <w:color w:val="auto"/>
          <w:sz w:val="24"/>
          <w:szCs w:val="24"/>
        </w:rPr>
        <w:t>三、甲方权利义务</w:t>
      </w:r>
    </w:p>
    <w:p w14:paraId="09D3099E">
      <w:pPr>
        <w:ind w:firstLine="240" w:firstLineChars="100"/>
        <w:rPr>
          <w:rFonts w:hint="eastAsia" w:eastAsiaTheme="minorEastAsia"/>
          <w:color w:val="auto"/>
          <w:sz w:val="24"/>
          <w:szCs w:val="24"/>
          <w:lang w:eastAsia="zh-CN"/>
        </w:rPr>
      </w:pPr>
      <w:r>
        <w:rPr>
          <w:color w:val="auto"/>
          <w:sz w:val="24"/>
          <w:szCs w:val="24"/>
        </w:rPr>
        <w:t>1</w:t>
      </w:r>
      <w:r>
        <w:rPr>
          <w:rFonts w:hint="eastAsia"/>
          <w:color w:val="auto"/>
          <w:sz w:val="24"/>
          <w:szCs w:val="24"/>
        </w:rPr>
        <w:t>、</w:t>
      </w:r>
      <w:r>
        <w:rPr>
          <w:color w:val="auto"/>
          <w:sz w:val="24"/>
          <w:szCs w:val="24"/>
        </w:rPr>
        <w:t>湖北工程职业学院新校区现有太阳能空气能热水供应系统产权归属甲方所有，与乙方签订委托运维合同后，项目产权归属不变，仍归属甲方所有</w:t>
      </w:r>
      <w:r>
        <w:rPr>
          <w:rFonts w:hint="eastAsia"/>
          <w:color w:val="auto"/>
          <w:sz w:val="24"/>
          <w:szCs w:val="24"/>
          <w:lang w:eastAsia="zh-CN"/>
        </w:rPr>
        <w:t>。</w:t>
      </w:r>
    </w:p>
    <w:p w14:paraId="75CB32E0">
      <w:pPr>
        <w:ind w:firstLine="240" w:firstLineChars="100"/>
        <w:rPr>
          <w:color w:val="auto"/>
          <w:sz w:val="24"/>
          <w:szCs w:val="24"/>
        </w:rPr>
      </w:pPr>
      <w:r>
        <w:rPr>
          <w:color w:val="auto"/>
          <w:sz w:val="24"/>
          <w:szCs w:val="24"/>
        </w:rPr>
        <w:t>2</w:t>
      </w:r>
      <w:r>
        <w:rPr>
          <w:rFonts w:hint="eastAsia"/>
          <w:color w:val="auto"/>
          <w:sz w:val="24"/>
          <w:szCs w:val="24"/>
        </w:rPr>
        <w:t>、</w:t>
      </w:r>
      <w:r>
        <w:rPr>
          <w:rFonts w:hint="eastAsia"/>
          <w:color w:val="auto"/>
          <w:sz w:val="24"/>
          <w:szCs w:val="24"/>
          <w:lang w:val="en-US" w:eastAsia="zh-CN"/>
        </w:rPr>
        <w:t>甲方</w:t>
      </w:r>
      <w:r>
        <w:rPr>
          <w:color w:val="auto"/>
          <w:sz w:val="24"/>
          <w:szCs w:val="24"/>
        </w:rPr>
        <w:t>派专人监督乙方的各项服务(含维修和投诉等),发现问题后及时通知乙方，未及时正确处理和解决的，甲方有权提出书面警告，责令其予以正确处理、解决。对乙方合理的需求及建议，甲方可以给予支持。</w:t>
      </w:r>
    </w:p>
    <w:p w14:paraId="4B474917">
      <w:pPr>
        <w:ind w:firstLine="240" w:firstLineChars="100"/>
        <w:rPr>
          <w:color w:val="auto"/>
          <w:sz w:val="24"/>
          <w:szCs w:val="24"/>
        </w:rPr>
      </w:pPr>
      <w:r>
        <w:rPr>
          <w:color w:val="auto"/>
          <w:sz w:val="24"/>
          <w:szCs w:val="24"/>
        </w:rPr>
        <w:t>3</w:t>
      </w:r>
      <w:r>
        <w:rPr>
          <w:rFonts w:hint="eastAsia"/>
          <w:color w:val="auto"/>
          <w:sz w:val="24"/>
          <w:szCs w:val="24"/>
        </w:rPr>
        <w:t>、</w:t>
      </w:r>
      <w:r>
        <w:rPr>
          <w:rFonts w:hint="eastAsia"/>
          <w:color w:val="auto"/>
          <w:sz w:val="24"/>
          <w:szCs w:val="24"/>
          <w:lang w:val="en-US" w:eastAsia="zh-CN"/>
        </w:rPr>
        <w:t>甲方</w:t>
      </w:r>
      <w:r>
        <w:rPr>
          <w:color w:val="auto"/>
          <w:sz w:val="24"/>
          <w:szCs w:val="24"/>
        </w:rPr>
        <w:t>有权制止乙方员工违规操作及一切违反校区管理规定的行为，必要时要求乙方更换 不符合本合同约定条件的人员。</w:t>
      </w:r>
    </w:p>
    <w:p w14:paraId="6A81E169">
      <w:pPr>
        <w:ind w:firstLine="240" w:firstLineChars="100"/>
        <w:rPr>
          <w:color w:val="auto"/>
          <w:sz w:val="24"/>
          <w:szCs w:val="24"/>
        </w:rPr>
      </w:pPr>
      <w:r>
        <w:rPr>
          <w:color w:val="auto"/>
          <w:sz w:val="24"/>
          <w:szCs w:val="24"/>
        </w:rPr>
        <w:t>4、甲方每月按时支付整个项目的水电费。</w:t>
      </w:r>
    </w:p>
    <w:p w14:paraId="19BC8400">
      <w:pPr>
        <w:ind w:firstLine="240" w:firstLineChars="100"/>
        <w:jc w:val="left"/>
        <w:rPr>
          <w:color w:val="auto"/>
          <w:sz w:val="24"/>
          <w:szCs w:val="24"/>
        </w:rPr>
      </w:pPr>
      <w:r>
        <w:rPr>
          <w:color w:val="auto"/>
          <w:sz w:val="24"/>
          <w:szCs w:val="24"/>
        </w:rPr>
        <w:t>5、甲方为乙方提供运维期间的办公场所，用于运维人员住宿及材料备品、备件的堆放；</w:t>
      </w:r>
    </w:p>
    <w:p w14:paraId="52C808A4">
      <w:pPr>
        <w:ind w:firstLine="240" w:firstLineChars="100"/>
        <w:rPr>
          <w:color w:val="auto"/>
          <w:sz w:val="24"/>
          <w:szCs w:val="24"/>
        </w:rPr>
      </w:pPr>
      <w:r>
        <w:rPr>
          <w:color w:val="auto"/>
          <w:sz w:val="24"/>
          <w:szCs w:val="24"/>
        </w:rPr>
        <w:t>6、甲方协助办理乙方运维人员和日常维护、管理人员的出入证及相关手续，协调与校方关系。</w:t>
      </w:r>
    </w:p>
    <w:p w14:paraId="68E8DB57">
      <w:pPr>
        <w:ind w:firstLine="240" w:firstLineChars="100"/>
        <w:rPr>
          <w:color w:val="auto"/>
          <w:sz w:val="24"/>
          <w:szCs w:val="24"/>
        </w:rPr>
      </w:pPr>
      <w:r>
        <w:rPr>
          <w:rFonts w:hint="eastAsia"/>
          <w:color w:val="auto"/>
          <w:sz w:val="24"/>
          <w:szCs w:val="24"/>
        </w:rPr>
        <w:t>7、</w:t>
      </w:r>
      <w:r>
        <w:rPr>
          <w:color w:val="auto"/>
          <w:sz w:val="24"/>
          <w:szCs w:val="24"/>
        </w:rPr>
        <w:t>甲方鼓励乙方进行系统升级，升级改造费用由甲方</w:t>
      </w:r>
      <w:r>
        <w:rPr>
          <w:rFonts w:hint="eastAsia"/>
          <w:color w:val="auto"/>
          <w:sz w:val="24"/>
          <w:szCs w:val="24"/>
        </w:rPr>
        <w:t>承担</w:t>
      </w:r>
      <w:r>
        <w:rPr>
          <w:color w:val="auto"/>
          <w:sz w:val="24"/>
          <w:szCs w:val="24"/>
        </w:rPr>
        <w:t>；</w:t>
      </w:r>
    </w:p>
    <w:p w14:paraId="0AAA636F">
      <w:pPr>
        <w:rPr>
          <w:b/>
          <w:bCs/>
          <w:color w:val="auto"/>
          <w:sz w:val="24"/>
          <w:szCs w:val="24"/>
        </w:rPr>
      </w:pPr>
      <w:r>
        <w:rPr>
          <w:b/>
          <w:bCs/>
          <w:color w:val="auto"/>
          <w:sz w:val="24"/>
          <w:szCs w:val="24"/>
        </w:rPr>
        <w:t>四、乙方权利义务</w:t>
      </w:r>
    </w:p>
    <w:p w14:paraId="3E384FD8">
      <w:pPr>
        <w:ind w:firstLine="240" w:firstLineChars="100"/>
        <w:rPr>
          <w:color w:val="auto"/>
          <w:sz w:val="24"/>
          <w:szCs w:val="24"/>
        </w:rPr>
      </w:pPr>
      <w:r>
        <w:rPr>
          <w:color w:val="auto"/>
          <w:sz w:val="24"/>
          <w:szCs w:val="24"/>
        </w:rPr>
        <w:t>1</w:t>
      </w:r>
      <w:r>
        <w:rPr>
          <w:rFonts w:hint="eastAsia"/>
          <w:color w:val="auto"/>
          <w:sz w:val="24"/>
          <w:szCs w:val="24"/>
        </w:rPr>
        <w:t>、</w:t>
      </w:r>
      <w:r>
        <w:rPr>
          <w:color w:val="auto"/>
          <w:sz w:val="24"/>
          <w:szCs w:val="24"/>
        </w:rPr>
        <w:t>负责合同期内各项设备设施及相关配件的检修更换、人员工资、员工的人身安全， 以及热水设备的日常维护和保养等，同时建立维修维护台帐(有记录)和制定巡检制度建立巡检台账，确保设施设备正常运行，若系统故障，</w:t>
      </w:r>
      <w:r>
        <w:rPr>
          <w:rFonts w:hint="eastAsia"/>
          <w:color w:val="auto"/>
          <w:sz w:val="24"/>
          <w:szCs w:val="24"/>
          <w:lang w:val="en-US" w:eastAsia="zh-CN"/>
        </w:rPr>
        <w:t>24</w:t>
      </w:r>
      <w:r>
        <w:rPr>
          <w:color w:val="auto"/>
          <w:sz w:val="24"/>
          <w:szCs w:val="24"/>
        </w:rPr>
        <w:t>小时内必须完成维修。</w:t>
      </w:r>
    </w:p>
    <w:p w14:paraId="10CE50D3">
      <w:pPr>
        <w:ind w:firstLine="240" w:firstLineChars="100"/>
        <w:jc w:val="left"/>
        <w:rPr>
          <w:color w:val="auto"/>
          <w:sz w:val="24"/>
          <w:szCs w:val="24"/>
        </w:rPr>
      </w:pPr>
      <w:r>
        <w:rPr>
          <w:rFonts w:hint="eastAsia"/>
          <w:color w:val="auto"/>
          <w:sz w:val="24"/>
          <w:szCs w:val="24"/>
        </w:rPr>
        <w:t>2、</w:t>
      </w:r>
      <w:r>
        <w:rPr>
          <w:color w:val="auto"/>
          <w:sz w:val="24"/>
          <w:szCs w:val="24"/>
        </w:rPr>
        <w:t>确保学生所反映关于热水供应的有关意见应得到及时、合理的解决，确保服务品质。</w:t>
      </w:r>
    </w:p>
    <w:p w14:paraId="34867770">
      <w:pPr>
        <w:ind w:firstLine="240" w:firstLineChars="100"/>
        <w:rPr>
          <w:color w:val="auto"/>
          <w:sz w:val="24"/>
          <w:szCs w:val="24"/>
        </w:rPr>
      </w:pPr>
      <w:r>
        <w:rPr>
          <w:rFonts w:hint="eastAsia"/>
          <w:color w:val="auto"/>
          <w:sz w:val="24"/>
          <w:szCs w:val="24"/>
        </w:rPr>
        <w:t>3、</w:t>
      </w:r>
      <w:r>
        <w:rPr>
          <w:color w:val="auto"/>
          <w:sz w:val="24"/>
          <w:szCs w:val="24"/>
        </w:rPr>
        <w:t>确保合同期内每天能正常向学生供应热水，且保证热水到达终端出口的热水水温冬季不低于46℃且不高于54℃,夏季不低于</w:t>
      </w:r>
      <w:r>
        <w:rPr>
          <w:rFonts w:hint="eastAsia"/>
          <w:color w:val="auto"/>
          <w:sz w:val="24"/>
          <w:szCs w:val="24"/>
          <w:lang w:val="en-US" w:eastAsia="zh-CN"/>
        </w:rPr>
        <w:t>40</w:t>
      </w:r>
      <w:r>
        <w:rPr>
          <w:color w:val="auto"/>
          <w:sz w:val="24"/>
          <w:szCs w:val="24"/>
        </w:rPr>
        <w:t>℃,热水为自来水同质热水；</w:t>
      </w:r>
    </w:p>
    <w:p w14:paraId="505285EF">
      <w:pPr>
        <w:ind w:firstLine="240" w:firstLineChars="100"/>
        <w:rPr>
          <w:color w:val="auto"/>
          <w:sz w:val="24"/>
          <w:szCs w:val="24"/>
        </w:rPr>
      </w:pPr>
      <w:r>
        <w:rPr>
          <w:rFonts w:hint="eastAsia"/>
          <w:color w:val="auto"/>
          <w:sz w:val="24"/>
          <w:szCs w:val="24"/>
        </w:rPr>
        <w:t>4、</w:t>
      </w:r>
      <w:r>
        <w:rPr>
          <w:color w:val="auto"/>
          <w:sz w:val="24"/>
          <w:szCs w:val="24"/>
        </w:rPr>
        <w:t>在经营期间及合同期内发生的任何安全事故(含乙方员工)由乙方自行承担。因设备及乙方操作失误导致的安全事故和甲方损失，由乙方承担。</w:t>
      </w:r>
    </w:p>
    <w:p w14:paraId="03073E15">
      <w:pPr>
        <w:ind w:firstLine="240" w:firstLineChars="100"/>
        <w:rPr>
          <w:color w:val="auto"/>
          <w:sz w:val="24"/>
          <w:szCs w:val="24"/>
        </w:rPr>
      </w:pPr>
      <w:r>
        <w:rPr>
          <w:rFonts w:hint="eastAsia"/>
          <w:color w:val="auto"/>
          <w:sz w:val="24"/>
          <w:szCs w:val="24"/>
        </w:rPr>
        <w:t>5、</w:t>
      </w:r>
      <w:r>
        <w:rPr>
          <w:color w:val="auto"/>
          <w:sz w:val="24"/>
          <w:szCs w:val="24"/>
        </w:rPr>
        <w:t>应根据甲方的要求在宿舍内供应热水，确保热水供应的安全运行。</w:t>
      </w:r>
    </w:p>
    <w:p w14:paraId="3B13E572">
      <w:pPr>
        <w:ind w:firstLine="240" w:firstLineChars="100"/>
        <w:rPr>
          <w:color w:val="auto"/>
          <w:sz w:val="24"/>
          <w:szCs w:val="24"/>
        </w:rPr>
      </w:pPr>
      <w:r>
        <w:rPr>
          <w:rFonts w:hint="eastAsia"/>
          <w:color w:val="auto"/>
          <w:sz w:val="24"/>
          <w:szCs w:val="24"/>
        </w:rPr>
        <w:t>6、</w:t>
      </w:r>
      <w:r>
        <w:rPr>
          <w:color w:val="auto"/>
          <w:sz w:val="24"/>
          <w:szCs w:val="24"/>
        </w:rPr>
        <w:t>在合同期内所产生的运维人工费由乙方自行承担。乙方派驻到甲方的员工应依法签订劳动合同，如若有人员变动，应做好有效信息的实时更新。</w:t>
      </w:r>
    </w:p>
    <w:p w14:paraId="4CDB14A8">
      <w:pPr>
        <w:ind w:firstLine="240" w:firstLineChars="100"/>
        <w:rPr>
          <w:color w:val="auto"/>
          <w:sz w:val="24"/>
          <w:szCs w:val="24"/>
        </w:rPr>
      </w:pPr>
      <w:r>
        <w:rPr>
          <w:rFonts w:hint="eastAsia"/>
          <w:color w:val="auto"/>
          <w:sz w:val="24"/>
          <w:szCs w:val="24"/>
        </w:rPr>
        <w:t>7</w:t>
      </w:r>
      <w:r>
        <w:rPr>
          <w:color w:val="auto"/>
          <w:sz w:val="24"/>
          <w:szCs w:val="24"/>
        </w:rPr>
        <w:t>、其他费用如水电费、平台远程服务费、4G 设备流量费以及软水硅磷晶、管道阀门、 混水阀花洒维修配件及耗材等由乙方申请，甲方另行采购后，乙方负责安装并调试，甲方派驻人员现场监督，保证正常使用。</w:t>
      </w:r>
    </w:p>
    <w:p w14:paraId="16D849E5">
      <w:pPr>
        <w:ind w:firstLine="240" w:firstLineChars="100"/>
        <w:rPr>
          <w:color w:val="auto"/>
          <w:sz w:val="24"/>
          <w:szCs w:val="24"/>
        </w:rPr>
      </w:pPr>
      <w:r>
        <w:rPr>
          <w:rFonts w:hint="eastAsia"/>
          <w:color w:val="auto"/>
          <w:sz w:val="24"/>
          <w:szCs w:val="24"/>
        </w:rPr>
        <w:t>8</w:t>
      </w:r>
      <w:r>
        <w:rPr>
          <w:color w:val="auto"/>
          <w:sz w:val="24"/>
          <w:szCs w:val="24"/>
        </w:rPr>
        <w:t>、乙方每月按时</w:t>
      </w:r>
      <w:r>
        <w:rPr>
          <w:rFonts w:hint="eastAsia"/>
          <w:color w:val="auto"/>
          <w:sz w:val="24"/>
          <w:szCs w:val="24"/>
        </w:rPr>
        <w:t>核对</w:t>
      </w:r>
      <w:r>
        <w:rPr>
          <w:color w:val="auto"/>
          <w:sz w:val="24"/>
          <w:szCs w:val="24"/>
        </w:rPr>
        <w:t>整个项目的水电</w:t>
      </w:r>
      <w:r>
        <w:rPr>
          <w:rFonts w:hint="eastAsia"/>
          <w:color w:val="auto"/>
          <w:sz w:val="24"/>
          <w:szCs w:val="24"/>
        </w:rPr>
        <w:t>数据，并报送甲方</w:t>
      </w:r>
      <w:r>
        <w:rPr>
          <w:color w:val="auto"/>
          <w:sz w:val="24"/>
          <w:szCs w:val="24"/>
        </w:rPr>
        <w:t>。</w:t>
      </w:r>
    </w:p>
    <w:p w14:paraId="7D9075C4">
      <w:pPr>
        <w:ind w:firstLine="240" w:firstLineChars="100"/>
        <w:rPr>
          <w:color w:val="auto"/>
          <w:sz w:val="24"/>
          <w:szCs w:val="24"/>
        </w:rPr>
      </w:pPr>
      <w:r>
        <w:rPr>
          <w:rFonts w:hint="eastAsia"/>
          <w:color w:val="auto"/>
          <w:sz w:val="24"/>
          <w:szCs w:val="24"/>
        </w:rPr>
        <w:t>9</w:t>
      </w:r>
      <w:r>
        <w:rPr>
          <w:color w:val="auto"/>
          <w:sz w:val="24"/>
          <w:szCs w:val="24"/>
        </w:rPr>
        <w:t>、乙方在运营过程中与外界发生的一切债权、债务等纠纷均与甲方无关。</w:t>
      </w:r>
    </w:p>
    <w:p w14:paraId="37373235">
      <w:pPr>
        <w:ind w:firstLine="240" w:firstLineChars="100"/>
        <w:rPr>
          <w:color w:val="auto"/>
          <w:sz w:val="24"/>
          <w:szCs w:val="24"/>
        </w:rPr>
      </w:pPr>
      <w:r>
        <w:rPr>
          <w:rFonts w:hint="eastAsia"/>
          <w:color w:val="auto"/>
          <w:sz w:val="24"/>
          <w:szCs w:val="24"/>
        </w:rPr>
        <w:t>10</w:t>
      </w:r>
      <w:r>
        <w:rPr>
          <w:color w:val="auto"/>
          <w:sz w:val="24"/>
          <w:szCs w:val="24"/>
        </w:rPr>
        <w:t>、乙方不得将本项目转包或分包给第三人，否则甲方有权解除本合同。</w:t>
      </w:r>
    </w:p>
    <w:p w14:paraId="703B7F69">
      <w:pPr>
        <w:ind w:firstLine="241" w:firstLineChars="100"/>
        <w:rPr>
          <w:rFonts w:hint="default"/>
          <w:b/>
          <w:bCs/>
          <w:color w:val="auto"/>
          <w:sz w:val="24"/>
          <w:szCs w:val="24"/>
          <w:lang w:val="en-US" w:eastAsia="zh-CN"/>
        </w:rPr>
      </w:pPr>
      <w:r>
        <w:rPr>
          <w:b/>
          <w:bCs/>
          <w:color w:val="auto"/>
          <w:sz w:val="24"/>
          <w:szCs w:val="24"/>
        </w:rPr>
        <w:t>五、</w:t>
      </w:r>
      <w:r>
        <w:rPr>
          <w:rFonts w:hint="default"/>
          <w:b/>
          <w:bCs/>
          <w:color w:val="auto"/>
          <w:sz w:val="24"/>
          <w:szCs w:val="24"/>
          <w:lang w:val="en-US" w:eastAsia="zh-CN"/>
        </w:rPr>
        <w:t>运维费用、考核与支付</w:t>
      </w:r>
    </w:p>
    <w:p w14:paraId="2A278596">
      <w:pPr>
        <w:ind w:firstLine="240" w:firstLineChars="100"/>
        <w:rPr>
          <w:rFonts w:hint="default"/>
          <w:color w:val="auto"/>
          <w:sz w:val="24"/>
          <w:szCs w:val="24"/>
          <w:lang w:val="en-US" w:eastAsia="zh-CN"/>
        </w:rPr>
      </w:pPr>
      <w:r>
        <w:rPr>
          <w:rFonts w:hint="default"/>
          <w:color w:val="auto"/>
          <w:sz w:val="24"/>
          <w:szCs w:val="24"/>
          <w:lang w:val="en-US" w:eastAsia="zh-CN"/>
        </w:rPr>
        <w:t>1.运维目标：乙方应保证系统正常运行，为师生提供优质热水供应服务，供水时间以满足学校需求为准。系统或设备如需改造升级，由乙方申请，甲方采购。</w:t>
      </w:r>
    </w:p>
    <w:p w14:paraId="3AE687F0">
      <w:pPr>
        <w:ind w:firstLine="240" w:firstLineChars="100"/>
        <w:rPr>
          <w:rFonts w:hint="default"/>
          <w:color w:val="auto"/>
          <w:sz w:val="24"/>
          <w:szCs w:val="24"/>
          <w:lang w:val="en-US" w:eastAsia="zh-CN"/>
        </w:rPr>
      </w:pPr>
      <w:r>
        <w:rPr>
          <w:rFonts w:hint="default"/>
          <w:color w:val="auto"/>
          <w:sz w:val="24"/>
          <w:szCs w:val="24"/>
          <w:lang w:val="en-US" w:eastAsia="zh-CN"/>
        </w:rPr>
        <w:t>2. 费用模式：本合同采用“</w:t>
      </w:r>
      <w:r>
        <w:rPr>
          <w:rFonts w:hint="eastAsia"/>
          <w:color w:val="auto"/>
          <w:sz w:val="24"/>
          <w:szCs w:val="24"/>
          <w:lang w:val="en-US" w:eastAsia="zh-CN"/>
        </w:rPr>
        <w:t>运维费用</w:t>
      </w:r>
      <w:r>
        <w:rPr>
          <w:rFonts w:hint="default"/>
          <w:color w:val="auto"/>
          <w:sz w:val="24"/>
          <w:szCs w:val="24"/>
          <w:lang w:val="en-US" w:eastAsia="zh-CN"/>
        </w:rPr>
        <w:t>+</w:t>
      </w:r>
      <w:r>
        <w:rPr>
          <w:rFonts w:hint="eastAsia"/>
          <w:color w:val="auto"/>
          <w:sz w:val="24"/>
          <w:szCs w:val="24"/>
          <w:lang w:val="en-US" w:eastAsia="zh-CN"/>
        </w:rPr>
        <w:t>考核</w:t>
      </w:r>
      <w:r>
        <w:rPr>
          <w:rFonts w:hint="default"/>
          <w:color w:val="auto"/>
          <w:sz w:val="24"/>
          <w:szCs w:val="24"/>
          <w:lang w:val="en-US" w:eastAsia="zh-CN"/>
        </w:rPr>
        <w:t>”模式。年度应付总费用根据本条下述考核规则确定。</w:t>
      </w:r>
    </w:p>
    <w:p w14:paraId="009A8F70">
      <w:pPr>
        <w:ind w:firstLine="240" w:firstLineChars="100"/>
        <w:rPr>
          <w:rFonts w:hint="default"/>
          <w:color w:val="auto"/>
          <w:sz w:val="24"/>
          <w:szCs w:val="24"/>
          <w:lang w:val="en-US" w:eastAsia="zh-CN"/>
        </w:rPr>
      </w:pPr>
      <w:r>
        <w:rPr>
          <w:rFonts w:hint="default"/>
          <w:color w:val="auto"/>
          <w:sz w:val="24"/>
          <w:szCs w:val="24"/>
          <w:lang w:val="en-US" w:eastAsia="zh-CN"/>
        </w:rPr>
        <w:t>3. 核心考核规则：</w:t>
      </w:r>
    </w:p>
    <w:p w14:paraId="4F43F6F8">
      <w:pPr>
        <w:ind w:firstLine="240" w:firstLineChars="100"/>
        <w:rPr>
          <w:rFonts w:hint="default"/>
          <w:color w:val="auto"/>
          <w:sz w:val="24"/>
          <w:szCs w:val="24"/>
          <w:lang w:val="en-US" w:eastAsia="zh-CN"/>
        </w:rPr>
      </w:pPr>
      <w:r>
        <w:rPr>
          <w:rFonts w:hint="default"/>
          <w:color w:val="auto"/>
          <w:sz w:val="24"/>
          <w:szCs w:val="24"/>
          <w:lang w:val="en-US" w:eastAsia="zh-CN"/>
        </w:rPr>
        <w:t xml:space="preserve">  （1考核目标：乙方在服务年度内，需在确保水电费用占总收入的比例较上学年变化不超过±3%的前提下，实现热水系统总营业收入达到人民币</w:t>
      </w:r>
      <w:r>
        <w:rPr>
          <w:rFonts w:hint="eastAsia"/>
          <w:color w:val="auto"/>
          <w:sz w:val="24"/>
          <w:szCs w:val="24"/>
          <w:u w:val="single"/>
          <w:lang w:val="en-US" w:eastAsia="zh-CN"/>
        </w:rPr>
        <w:t xml:space="preserve">  </w:t>
      </w:r>
      <w:r>
        <w:rPr>
          <w:rFonts w:hint="default"/>
          <w:color w:val="auto"/>
          <w:sz w:val="24"/>
          <w:szCs w:val="24"/>
          <w:lang w:val="en-US" w:eastAsia="zh-CN"/>
        </w:rPr>
        <w:t>佰</w:t>
      </w:r>
      <w:r>
        <w:rPr>
          <w:rFonts w:hint="eastAsia"/>
          <w:color w:val="auto"/>
          <w:sz w:val="24"/>
          <w:szCs w:val="24"/>
          <w:u w:val="single"/>
          <w:lang w:val="en-US" w:eastAsia="zh-CN"/>
        </w:rPr>
        <w:t xml:space="preserve">  </w:t>
      </w:r>
      <w:r>
        <w:rPr>
          <w:rFonts w:hint="default"/>
          <w:color w:val="auto"/>
          <w:sz w:val="24"/>
          <w:szCs w:val="24"/>
          <w:lang w:val="en-US" w:eastAsia="zh-CN"/>
        </w:rPr>
        <w:t>拾</w:t>
      </w:r>
      <w:r>
        <w:rPr>
          <w:rFonts w:hint="eastAsia"/>
          <w:color w:val="auto"/>
          <w:sz w:val="24"/>
          <w:szCs w:val="24"/>
          <w:u w:val="single"/>
          <w:lang w:val="en-US" w:eastAsia="zh-CN"/>
        </w:rPr>
        <w:t xml:space="preserve">  </w:t>
      </w:r>
      <w:r>
        <w:rPr>
          <w:rFonts w:hint="default"/>
          <w:color w:val="auto"/>
          <w:sz w:val="24"/>
          <w:szCs w:val="24"/>
          <w:lang w:val="en-US" w:eastAsia="zh-CN"/>
        </w:rPr>
        <w:t>万</w:t>
      </w:r>
      <w:r>
        <w:rPr>
          <w:rFonts w:hint="eastAsia"/>
          <w:color w:val="auto"/>
          <w:sz w:val="24"/>
          <w:szCs w:val="24"/>
          <w:u w:val="single"/>
          <w:lang w:val="en-US" w:eastAsia="zh-CN"/>
        </w:rPr>
        <w:t xml:space="preserve">  </w:t>
      </w:r>
      <w:r>
        <w:rPr>
          <w:rFonts w:hint="default"/>
          <w:color w:val="auto"/>
          <w:sz w:val="24"/>
          <w:szCs w:val="24"/>
          <w:lang w:val="en-US" w:eastAsia="zh-CN"/>
        </w:rPr>
        <w:t>仟元整（¥</w:t>
      </w:r>
      <w:r>
        <w:rPr>
          <w:rFonts w:hint="eastAsia"/>
          <w:color w:val="auto"/>
          <w:sz w:val="24"/>
          <w:szCs w:val="24"/>
          <w:u w:val="single"/>
          <w:lang w:val="en-US" w:eastAsia="zh-CN"/>
        </w:rPr>
        <w:t xml:space="preserve">      </w:t>
      </w:r>
      <w:r>
        <w:rPr>
          <w:rFonts w:hint="default"/>
          <w:color w:val="auto"/>
          <w:sz w:val="24"/>
          <w:szCs w:val="24"/>
          <w:lang w:val="en-US" w:eastAsia="zh-CN"/>
        </w:rPr>
        <w:t>）。</w:t>
      </w:r>
    </w:p>
    <w:p w14:paraId="47414EFC">
      <w:pPr>
        <w:ind w:firstLine="240" w:firstLineChars="100"/>
        <w:rPr>
          <w:rFonts w:hint="default"/>
          <w:color w:val="auto"/>
          <w:sz w:val="24"/>
          <w:szCs w:val="24"/>
          <w:lang w:val="en-US" w:eastAsia="zh-CN"/>
        </w:rPr>
      </w:pPr>
      <w:r>
        <w:rPr>
          <w:rFonts w:hint="default"/>
          <w:color w:val="auto"/>
          <w:sz w:val="24"/>
          <w:szCs w:val="24"/>
          <w:lang w:val="en-US" w:eastAsia="zh-CN"/>
        </w:rPr>
        <w:t>（2结算规则：年度实际营收是否达标，将直接影响运维费（¥173,700</w:t>
      </w:r>
      <w:bookmarkStart w:id="0" w:name="_GoBack"/>
      <w:bookmarkEnd w:id="0"/>
      <w:r>
        <w:rPr>
          <w:rFonts w:hint="default"/>
          <w:color w:val="auto"/>
          <w:sz w:val="24"/>
          <w:szCs w:val="24"/>
          <w:lang w:val="en-US" w:eastAsia="zh-CN"/>
        </w:rPr>
        <w:t>.00）的支付金额。具体如下：</w:t>
      </w:r>
    </w:p>
    <w:p w14:paraId="6C954CEF">
      <w:pPr>
        <w:ind w:firstLine="240" w:firstLineChars="100"/>
        <w:rPr>
          <w:rFonts w:hint="default"/>
          <w:color w:val="auto"/>
          <w:sz w:val="24"/>
          <w:szCs w:val="24"/>
          <w:lang w:val="en-US" w:eastAsia="zh-CN"/>
        </w:rPr>
      </w:pPr>
      <w:r>
        <w:rPr>
          <w:rFonts w:hint="default"/>
          <w:color w:val="auto"/>
          <w:sz w:val="24"/>
          <w:szCs w:val="24"/>
          <w:lang w:val="en-US" w:eastAsia="zh-CN"/>
        </w:rPr>
        <w:t>若实际营收达标，则甲方支付全额运维费。</w:t>
      </w:r>
    </w:p>
    <w:p w14:paraId="343F23A8">
      <w:pPr>
        <w:ind w:firstLine="240" w:firstLineChars="100"/>
        <w:rPr>
          <w:rFonts w:hint="default"/>
          <w:color w:val="auto"/>
          <w:sz w:val="24"/>
          <w:szCs w:val="24"/>
          <w:lang w:val="en-US" w:eastAsia="zh-CN"/>
        </w:rPr>
      </w:pPr>
      <w:r>
        <w:rPr>
          <w:rFonts w:hint="default"/>
          <w:color w:val="auto"/>
          <w:sz w:val="24"/>
          <w:szCs w:val="24"/>
          <w:lang w:val="en-US" w:eastAsia="zh-CN"/>
        </w:rPr>
        <w:t>若实际营收未达标，则甲方仅按“实际营收与目标营收的比例”支付运维费。即：实付</w:t>
      </w:r>
      <w:r>
        <w:rPr>
          <w:rFonts w:hint="eastAsia"/>
          <w:color w:val="auto"/>
          <w:sz w:val="24"/>
          <w:szCs w:val="24"/>
          <w:lang w:val="en-US" w:eastAsia="zh-CN"/>
        </w:rPr>
        <w:t>运维</w:t>
      </w:r>
      <w:r>
        <w:rPr>
          <w:rFonts w:hint="default"/>
          <w:color w:val="auto"/>
          <w:sz w:val="24"/>
          <w:szCs w:val="24"/>
          <w:lang w:val="en-US" w:eastAsia="zh-CN"/>
        </w:rPr>
        <w:t>费 = ¥173,700.00 × (实际营收 / ¥</w:t>
      </w:r>
      <w:r>
        <w:rPr>
          <w:rFonts w:hint="eastAsia"/>
          <w:color w:val="auto"/>
          <w:sz w:val="24"/>
          <w:szCs w:val="24"/>
          <w:u w:val="single"/>
          <w:lang w:val="en-US" w:eastAsia="zh-CN"/>
        </w:rPr>
        <w:t xml:space="preserve">      </w:t>
      </w:r>
      <w:r>
        <w:rPr>
          <w:rFonts w:hint="default"/>
          <w:color w:val="auto"/>
          <w:sz w:val="24"/>
          <w:szCs w:val="24"/>
          <w:lang w:val="en-US" w:eastAsia="zh-CN"/>
        </w:rPr>
        <w:t>)。</w:t>
      </w:r>
    </w:p>
    <w:p w14:paraId="0916275A">
      <w:pPr>
        <w:ind w:firstLine="240" w:firstLineChars="100"/>
        <w:rPr>
          <w:rFonts w:hint="default"/>
          <w:color w:val="auto"/>
          <w:sz w:val="24"/>
          <w:szCs w:val="24"/>
          <w:lang w:val="en-US" w:eastAsia="zh-CN"/>
        </w:rPr>
      </w:pPr>
      <w:r>
        <w:rPr>
          <w:rFonts w:hint="default"/>
          <w:color w:val="auto"/>
          <w:sz w:val="24"/>
          <w:szCs w:val="24"/>
          <w:lang w:val="en-US" w:eastAsia="zh-CN"/>
        </w:rPr>
        <w:t>（3）特殊情形：若年度实际营收未达到目标营收的90%，并参照上述比例结算。</w:t>
      </w:r>
    </w:p>
    <w:p w14:paraId="6E041D30">
      <w:pPr>
        <w:ind w:firstLine="240" w:firstLineChars="100"/>
        <w:rPr>
          <w:rFonts w:hint="default"/>
          <w:color w:val="auto"/>
          <w:sz w:val="24"/>
          <w:szCs w:val="24"/>
          <w:lang w:val="en-US" w:eastAsia="zh-CN"/>
        </w:rPr>
      </w:pPr>
      <w:r>
        <w:rPr>
          <w:rFonts w:hint="default"/>
          <w:color w:val="auto"/>
          <w:sz w:val="24"/>
          <w:szCs w:val="24"/>
          <w:lang w:val="en-US" w:eastAsia="zh-CN"/>
        </w:rPr>
        <w:t>4. 支付方式：</w:t>
      </w:r>
    </w:p>
    <w:p w14:paraId="2DD6C583">
      <w:pPr>
        <w:ind w:firstLine="240" w:firstLineChars="100"/>
        <w:rPr>
          <w:rFonts w:hint="default"/>
          <w:color w:val="auto"/>
          <w:sz w:val="24"/>
          <w:szCs w:val="24"/>
          <w:lang w:val="en-US" w:eastAsia="zh-CN"/>
        </w:rPr>
      </w:pPr>
      <w:r>
        <w:rPr>
          <w:rFonts w:hint="default"/>
          <w:color w:val="auto"/>
          <w:sz w:val="24"/>
          <w:szCs w:val="24"/>
          <w:lang w:val="en-US" w:eastAsia="zh-CN"/>
        </w:rPr>
        <w:t>（1</w:t>
      </w:r>
      <w:r>
        <w:rPr>
          <w:rFonts w:hint="eastAsia"/>
          <w:color w:val="auto"/>
          <w:sz w:val="24"/>
          <w:szCs w:val="24"/>
          <w:lang w:val="en-US" w:eastAsia="zh-CN"/>
        </w:rPr>
        <w:t>）</w:t>
      </w:r>
      <w:r>
        <w:rPr>
          <w:rFonts w:hint="default"/>
          <w:color w:val="auto"/>
          <w:sz w:val="24"/>
          <w:szCs w:val="24"/>
          <w:lang w:val="en-US" w:eastAsia="zh-CN"/>
        </w:rPr>
        <w:t>月度预付：为保障运营，甲方于每年1月至11月的每月【10】日前，向乙方预付¥12,000.00。最终以年度清算为准。乙方需开具等额发票。</w:t>
      </w:r>
    </w:p>
    <w:p w14:paraId="7511CD99">
      <w:pPr>
        <w:ind w:firstLine="240" w:firstLineChars="100"/>
        <w:rPr>
          <w:rFonts w:hint="eastAsia"/>
          <w:color w:val="auto"/>
          <w:sz w:val="24"/>
          <w:szCs w:val="24"/>
          <w:lang w:val="en-US" w:eastAsia="zh-CN"/>
        </w:rPr>
      </w:pPr>
      <w:r>
        <w:rPr>
          <w:rFonts w:hint="default"/>
          <w:color w:val="auto"/>
          <w:sz w:val="24"/>
          <w:szCs w:val="24"/>
          <w:lang w:val="en-US" w:eastAsia="zh-CN"/>
        </w:rPr>
        <w:t>（2</w:t>
      </w:r>
      <w:r>
        <w:rPr>
          <w:rFonts w:hint="eastAsia"/>
          <w:color w:val="auto"/>
          <w:sz w:val="24"/>
          <w:szCs w:val="24"/>
          <w:lang w:val="en-US" w:eastAsia="zh-CN"/>
        </w:rPr>
        <w:t>）</w:t>
      </w:r>
      <w:r>
        <w:rPr>
          <w:rFonts w:hint="default"/>
          <w:color w:val="auto"/>
          <w:sz w:val="24"/>
          <w:szCs w:val="24"/>
          <w:lang w:val="en-US" w:eastAsia="zh-CN"/>
        </w:rPr>
        <w:t>年度清算：服务年度期满后【30】日内，双方依据最终营收及水电数据进行审计确认，并按上述第3款规则计算出年度应付总费用。将此金额与甲方已预付总额（¥132,000.00）进行轧差，多退少补，并于清算确认后【15】日内完成支付。12月份款项不另支付，纳入年度</w:t>
      </w:r>
      <w:r>
        <w:rPr>
          <w:rFonts w:hint="eastAsia"/>
          <w:color w:val="auto"/>
          <w:sz w:val="24"/>
          <w:szCs w:val="24"/>
          <w:lang w:val="en-US" w:eastAsia="zh-CN"/>
        </w:rPr>
        <w:t>结算</w:t>
      </w:r>
      <w:r>
        <w:rPr>
          <w:rFonts w:hint="default"/>
          <w:color w:val="auto"/>
          <w:sz w:val="24"/>
          <w:szCs w:val="24"/>
          <w:lang w:val="en-US" w:eastAsia="zh-CN"/>
        </w:rPr>
        <w:t>。</w:t>
      </w:r>
    </w:p>
    <w:p w14:paraId="38E9C750">
      <w:pPr>
        <w:ind w:firstLine="240" w:firstLineChars="100"/>
        <w:rPr>
          <w:color w:val="auto"/>
          <w:sz w:val="24"/>
          <w:szCs w:val="24"/>
        </w:rPr>
      </w:pPr>
      <w:r>
        <w:rPr>
          <w:color w:val="auto"/>
          <w:sz w:val="24"/>
          <w:szCs w:val="24"/>
        </w:rPr>
        <w:t>乙方账户指定收款信息如下：</w:t>
      </w:r>
    </w:p>
    <w:p w14:paraId="0CF776F9">
      <w:pPr>
        <w:ind w:firstLine="240" w:firstLineChars="100"/>
        <w:rPr>
          <w:color w:val="auto"/>
          <w:sz w:val="24"/>
          <w:szCs w:val="24"/>
        </w:rPr>
      </w:pPr>
      <w:r>
        <w:rPr>
          <w:color w:val="auto"/>
          <w:sz w:val="24"/>
          <w:szCs w:val="24"/>
        </w:rPr>
        <w:t xml:space="preserve">银行户名： </w:t>
      </w:r>
    </w:p>
    <w:p w14:paraId="6923F951">
      <w:pPr>
        <w:ind w:firstLine="241" w:firstLineChars="100"/>
        <w:rPr>
          <w:b/>
          <w:bCs/>
          <w:color w:val="auto"/>
          <w:sz w:val="24"/>
          <w:szCs w:val="24"/>
        </w:rPr>
      </w:pPr>
      <w:r>
        <w:rPr>
          <w:b/>
          <w:bCs/>
          <w:color w:val="auto"/>
          <w:sz w:val="24"/>
          <w:szCs w:val="24"/>
        </w:rPr>
        <w:t>开户账号：</w:t>
      </w:r>
    </w:p>
    <w:p w14:paraId="71C072E2">
      <w:pPr>
        <w:ind w:firstLine="241" w:firstLineChars="100"/>
        <w:rPr>
          <w:b/>
          <w:bCs/>
          <w:color w:val="auto"/>
          <w:sz w:val="24"/>
          <w:szCs w:val="24"/>
        </w:rPr>
      </w:pPr>
      <w:r>
        <w:rPr>
          <w:b/>
          <w:bCs/>
          <w:color w:val="auto"/>
          <w:sz w:val="24"/>
          <w:szCs w:val="24"/>
        </w:rPr>
        <w:t xml:space="preserve">开户银行： </w:t>
      </w:r>
    </w:p>
    <w:p w14:paraId="562B0736">
      <w:pPr>
        <w:ind w:firstLine="241" w:firstLineChars="100"/>
        <w:jc w:val="left"/>
        <w:rPr>
          <w:color w:val="auto"/>
          <w:sz w:val="24"/>
          <w:szCs w:val="24"/>
        </w:rPr>
      </w:pPr>
      <w:r>
        <w:rPr>
          <w:b/>
          <w:bCs/>
          <w:color w:val="auto"/>
          <w:sz w:val="24"/>
          <w:szCs w:val="24"/>
        </w:rPr>
        <w:t>纳税人识别号：</w:t>
      </w:r>
    </w:p>
    <w:p w14:paraId="1FA104AD">
      <w:pPr>
        <w:rPr>
          <w:b/>
          <w:bCs/>
          <w:color w:val="auto"/>
          <w:sz w:val="24"/>
          <w:szCs w:val="24"/>
        </w:rPr>
      </w:pPr>
      <w:r>
        <w:rPr>
          <w:b/>
          <w:bCs/>
          <w:color w:val="auto"/>
          <w:sz w:val="24"/>
          <w:szCs w:val="24"/>
        </w:rPr>
        <w:t>六、合同年限及价格</w:t>
      </w:r>
    </w:p>
    <w:p w14:paraId="2F7B8CF2">
      <w:pPr>
        <w:ind w:firstLine="240" w:firstLineChars="100"/>
        <w:rPr>
          <w:color w:val="auto"/>
          <w:sz w:val="24"/>
          <w:szCs w:val="24"/>
        </w:rPr>
      </w:pPr>
      <w:r>
        <w:rPr>
          <w:color w:val="auto"/>
          <w:sz w:val="24"/>
          <w:szCs w:val="24"/>
        </w:rPr>
        <w:t>1、湖北工程职业学院新校区学生公寓及教职工宿舍共</w:t>
      </w:r>
      <w:r>
        <w:rPr>
          <w:rFonts w:hint="eastAsia"/>
          <w:color w:val="auto"/>
          <w:sz w:val="24"/>
          <w:szCs w:val="24"/>
          <w:u w:val="single"/>
        </w:rPr>
        <w:t xml:space="preserve"> </w:t>
      </w:r>
      <w:r>
        <w:rPr>
          <w:color w:val="auto"/>
          <w:sz w:val="24"/>
          <w:szCs w:val="24"/>
          <w:u w:val="single"/>
        </w:rPr>
        <w:t xml:space="preserve">九 </w:t>
      </w:r>
      <w:r>
        <w:rPr>
          <w:color w:val="auto"/>
          <w:sz w:val="24"/>
          <w:szCs w:val="24"/>
        </w:rPr>
        <w:t>栋热水系统委托运维服务 合同有效期自</w:t>
      </w:r>
      <w:r>
        <w:rPr>
          <w:rFonts w:hint="eastAsia"/>
          <w:color w:val="auto"/>
          <w:sz w:val="24"/>
          <w:szCs w:val="24"/>
          <w:u w:val="single"/>
        </w:rPr>
        <w:t xml:space="preserve">    </w:t>
      </w:r>
      <w:r>
        <w:rPr>
          <w:color w:val="auto"/>
          <w:sz w:val="24"/>
          <w:szCs w:val="24"/>
        </w:rPr>
        <w:t>年</w:t>
      </w:r>
      <w:r>
        <w:rPr>
          <w:rFonts w:hint="eastAsia"/>
          <w:color w:val="auto"/>
          <w:sz w:val="24"/>
          <w:szCs w:val="24"/>
          <w:u w:val="single"/>
        </w:rPr>
        <w:t xml:space="preserve">  </w:t>
      </w:r>
      <w:r>
        <w:rPr>
          <w:color w:val="auto"/>
          <w:sz w:val="24"/>
          <w:szCs w:val="24"/>
        </w:rPr>
        <w:t>月</w:t>
      </w:r>
      <w:r>
        <w:rPr>
          <w:rFonts w:hint="eastAsia"/>
          <w:color w:val="auto"/>
          <w:sz w:val="24"/>
          <w:szCs w:val="24"/>
          <w:u w:val="single"/>
        </w:rPr>
        <w:t xml:space="preserve">  </w:t>
      </w:r>
      <w:r>
        <w:rPr>
          <w:color w:val="auto"/>
          <w:sz w:val="24"/>
          <w:szCs w:val="24"/>
        </w:rPr>
        <w:t>日起至</w:t>
      </w:r>
      <w:r>
        <w:rPr>
          <w:rFonts w:hint="eastAsia"/>
          <w:color w:val="auto"/>
          <w:sz w:val="24"/>
          <w:szCs w:val="24"/>
          <w:u w:val="single"/>
        </w:rPr>
        <w:t xml:space="preserve">    </w:t>
      </w:r>
      <w:r>
        <w:rPr>
          <w:color w:val="auto"/>
          <w:sz w:val="24"/>
          <w:szCs w:val="24"/>
        </w:rPr>
        <w:t>年</w:t>
      </w:r>
      <w:r>
        <w:rPr>
          <w:rFonts w:hint="eastAsia"/>
          <w:color w:val="auto"/>
          <w:sz w:val="24"/>
          <w:szCs w:val="24"/>
          <w:u w:val="single"/>
        </w:rPr>
        <w:t xml:space="preserve">  </w:t>
      </w:r>
      <w:r>
        <w:rPr>
          <w:color w:val="auto"/>
          <w:sz w:val="24"/>
          <w:szCs w:val="24"/>
        </w:rPr>
        <w:t>月</w:t>
      </w:r>
      <w:r>
        <w:rPr>
          <w:rFonts w:hint="eastAsia"/>
          <w:color w:val="auto"/>
          <w:sz w:val="24"/>
          <w:szCs w:val="24"/>
          <w:u w:val="single"/>
        </w:rPr>
        <w:t xml:space="preserve">  </w:t>
      </w:r>
      <w:r>
        <w:rPr>
          <w:color w:val="auto"/>
          <w:sz w:val="24"/>
          <w:szCs w:val="24"/>
        </w:rPr>
        <w:t>日止，年限为</w:t>
      </w:r>
      <w:r>
        <w:rPr>
          <w:rFonts w:hint="eastAsia"/>
          <w:color w:val="auto"/>
          <w:sz w:val="24"/>
          <w:szCs w:val="24"/>
          <w:u w:val="single"/>
        </w:rPr>
        <w:t xml:space="preserve">  </w:t>
      </w:r>
      <w:r>
        <w:rPr>
          <w:color w:val="auto"/>
          <w:sz w:val="24"/>
          <w:szCs w:val="24"/>
        </w:rPr>
        <w:t>年。</w:t>
      </w:r>
    </w:p>
    <w:p w14:paraId="60DA209D">
      <w:pPr>
        <w:ind w:firstLine="240" w:firstLineChars="100"/>
        <w:rPr>
          <w:color w:val="auto"/>
          <w:sz w:val="24"/>
          <w:szCs w:val="24"/>
        </w:rPr>
      </w:pPr>
      <w:r>
        <w:rPr>
          <w:color w:val="auto"/>
          <w:sz w:val="24"/>
          <w:szCs w:val="24"/>
        </w:rPr>
        <w:t>2、本合同期内甲方对外热水销售单价为50元/吨，如甲方要求调整单价，须书面通知乙方。</w:t>
      </w:r>
    </w:p>
    <w:p w14:paraId="379DD8AA">
      <w:pPr>
        <w:jc w:val="left"/>
        <w:rPr>
          <w:color w:val="auto"/>
          <w:sz w:val="24"/>
          <w:szCs w:val="24"/>
        </w:rPr>
      </w:pPr>
      <w:r>
        <w:rPr>
          <w:color w:val="auto"/>
          <w:sz w:val="24"/>
          <w:szCs w:val="24"/>
        </w:rPr>
        <w:t>3、合作期限内，甲方对乙方服务情况进行考核(考核制度按城发能源有限公司相关制度执行),由甲方视考核情况是否续签。合同期满，若甲方继续对外进行运维招</w:t>
      </w:r>
      <w:r>
        <w:rPr>
          <w:rFonts w:hint="eastAsia"/>
          <w:color w:val="auto"/>
          <w:sz w:val="24"/>
          <w:szCs w:val="24"/>
          <w:lang w:val="en-US" w:eastAsia="zh-CN"/>
        </w:rPr>
        <w:t>标</w:t>
      </w:r>
      <w:r>
        <w:rPr>
          <w:color w:val="auto"/>
          <w:sz w:val="24"/>
          <w:szCs w:val="24"/>
        </w:rPr>
        <w:t>，乙方享有优先权。</w:t>
      </w:r>
    </w:p>
    <w:p w14:paraId="7ECA686F">
      <w:pPr>
        <w:rPr>
          <w:b/>
          <w:bCs/>
          <w:color w:val="auto"/>
          <w:sz w:val="24"/>
          <w:szCs w:val="24"/>
        </w:rPr>
      </w:pPr>
      <w:r>
        <w:rPr>
          <w:b/>
          <w:bCs/>
          <w:color w:val="auto"/>
          <w:sz w:val="24"/>
          <w:szCs w:val="24"/>
        </w:rPr>
        <w:t>七、违约责任</w:t>
      </w:r>
    </w:p>
    <w:p w14:paraId="3914C60C">
      <w:pPr>
        <w:jc w:val="left"/>
        <w:rPr>
          <w:color w:val="auto"/>
          <w:sz w:val="24"/>
          <w:szCs w:val="24"/>
        </w:rPr>
      </w:pPr>
      <w:r>
        <w:rPr>
          <w:color w:val="auto"/>
          <w:sz w:val="24"/>
          <w:szCs w:val="24"/>
        </w:rPr>
        <w:t>1、如乙方未履行本合同约定或履行不符合合同约定和承诺书内容，经甲方要求整改后仍未达到甲方要求的，甲方有权解除本合同，乙方应向甲方支付本合同总金额的30%作为违约金；自甲方通知乙方解除之日，乙方应予以退场，否则每日按500元向甲方支付场地占用费用。</w:t>
      </w:r>
    </w:p>
    <w:p w14:paraId="597E0E98">
      <w:pPr>
        <w:rPr>
          <w:color w:val="auto"/>
          <w:sz w:val="24"/>
          <w:szCs w:val="24"/>
        </w:rPr>
      </w:pPr>
      <w:r>
        <w:rPr>
          <w:color w:val="auto"/>
          <w:sz w:val="24"/>
          <w:szCs w:val="24"/>
        </w:rPr>
        <w:t>2、甲方逾期支付款项的，乙方有权顺延服务期限，逾期超过30天的，乙方有权暂缓提供运维服务。</w:t>
      </w:r>
    </w:p>
    <w:p w14:paraId="5F81CE78">
      <w:pPr>
        <w:rPr>
          <w:b/>
          <w:bCs/>
          <w:color w:val="auto"/>
          <w:sz w:val="24"/>
          <w:szCs w:val="24"/>
        </w:rPr>
      </w:pPr>
      <w:r>
        <w:rPr>
          <w:b/>
          <w:bCs/>
          <w:color w:val="auto"/>
          <w:sz w:val="24"/>
          <w:szCs w:val="24"/>
        </w:rPr>
        <w:t>八 、其他</w:t>
      </w:r>
    </w:p>
    <w:p w14:paraId="05159247">
      <w:pPr>
        <w:jc w:val="left"/>
        <w:rPr>
          <w:color w:val="auto"/>
          <w:sz w:val="24"/>
          <w:szCs w:val="24"/>
        </w:rPr>
      </w:pPr>
      <w:r>
        <w:rPr>
          <w:color w:val="auto"/>
          <w:sz w:val="24"/>
          <w:szCs w:val="24"/>
        </w:rPr>
        <w:t>1</w:t>
      </w:r>
      <w:r>
        <w:rPr>
          <w:rFonts w:hint="eastAsia"/>
          <w:color w:val="auto"/>
          <w:sz w:val="24"/>
          <w:szCs w:val="24"/>
        </w:rPr>
        <w:t>、</w:t>
      </w:r>
      <w:r>
        <w:rPr>
          <w:color w:val="auto"/>
          <w:sz w:val="24"/>
          <w:szCs w:val="24"/>
        </w:rPr>
        <w:t>如有其他未尽事宜，由双方协商解决，并可另行签订补充协议，若协商不成，双 方均可向甲方所在地人民法院提起诉讼。法院审理期间，除提交法院审理的事项外，合同 其它事项和条款仍应继续履行。</w:t>
      </w:r>
    </w:p>
    <w:p w14:paraId="6E8C60F0">
      <w:pPr>
        <w:rPr>
          <w:rFonts w:ascii="宋体" w:hAnsi="宋体" w:eastAsia="宋体" w:cs="宋体"/>
          <w:color w:val="auto"/>
          <w:sz w:val="24"/>
          <w:szCs w:val="24"/>
        </w:rPr>
      </w:pPr>
      <w:r>
        <w:rPr>
          <w:rFonts w:hint="eastAsia"/>
          <w:color w:val="auto"/>
          <w:sz w:val="24"/>
          <w:szCs w:val="24"/>
        </w:rPr>
        <w:t>2、</w:t>
      </w:r>
      <w:r>
        <w:rPr>
          <w:color w:val="auto"/>
          <w:sz w:val="24"/>
          <w:szCs w:val="24"/>
        </w:rPr>
        <w:t>本合同一式肆份，甲方</w:t>
      </w:r>
      <w:r>
        <w:rPr>
          <w:rFonts w:hint="eastAsia"/>
          <w:color w:val="auto"/>
          <w:sz w:val="24"/>
          <w:szCs w:val="24"/>
        </w:rPr>
        <w:t>贰</w:t>
      </w:r>
      <w:r>
        <w:rPr>
          <w:color w:val="auto"/>
          <w:sz w:val="24"/>
          <w:szCs w:val="24"/>
        </w:rPr>
        <w:t>份，乙方</w:t>
      </w:r>
      <w:r>
        <w:rPr>
          <w:rFonts w:hint="eastAsia"/>
          <w:color w:val="auto"/>
          <w:sz w:val="24"/>
          <w:szCs w:val="24"/>
        </w:rPr>
        <w:t>贰</w:t>
      </w:r>
      <w:r>
        <w:rPr>
          <w:color w:val="auto"/>
          <w:sz w:val="24"/>
          <w:szCs w:val="24"/>
        </w:rPr>
        <w:t>份。甲乙双方签字盖章后生效。</w:t>
      </w:r>
    </w:p>
    <w:p w14:paraId="04A43A82">
      <w:pPr>
        <w:spacing w:line="500" w:lineRule="exact"/>
        <w:rPr>
          <w:rFonts w:ascii="宋体" w:hAnsi="宋体" w:eastAsia="宋体" w:cs="宋体"/>
          <w:color w:val="auto"/>
          <w:sz w:val="24"/>
          <w:szCs w:val="24"/>
        </w:rPr>
      </w:pPr>
    </w:p>
    <w:p w14:paraId="07C62584">
      <w:pPr>
        <w:spacing w:line="500" w:lineRule="exact"/>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 xml:space="preserve">甲方：                                乙方：                            </w:t>
      </w:r>
    </w:p>
    <w:p w14:paraId="35EA8390">
      <w:pPr>
        <w:spacing w:before="156" w:beforeLines="50" w:line="500" w:lineRule="exact"/>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                          法定代表人：</w:t>
      </w:r>
    </w:p>
    <w:p w14:paraId="69E4413D">
      <w:pPr>
        <w:spacing w:before="156" w:beforeLines="50" w:line="500" w:lineRule="exact"/>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 xml:space="preserve">或委托代理人：                        或委托代理人： </w:t>
      </w:r>
    </w:p>
    <w:p w14:paraId="1519BD14">
      <w:pPr>
        <w:spacing w:before="156" w:beforeLines="50" w:line="500" w:lineRule="exact"/>
        <w:ind w:firstLine="240" w:firstLineChars="100"/>
        <w:rPr>
          <w:rFonts w:hint="default" w:eastAsiaTheme="minorEastAsia"/>
          <w:lang w:val="en-US" w:eastAsia="zh-CN"/>
        </w:rPr>
      </w:pPr>
      <w:r>
        <w:rPr>
          <w:rFonts w:hint="eastAsia" w:ascii="宋体" w:hAnsi="宋体" w:eastAsia="宋体" w:cs="宋体"/>
          <w:color w:val="auto"/>
          <w:sz w:val="24"/>
          <w:szCs w:val="24"/>
        </w:rPr>
        <w:t>签订日期：                            签订日期：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957AF"/>
    <w:rsid w:val="0167398B"/>
    <w:rsid w:val="018E7169"/>
    <w:rsid w:val="03514610"/>
    <w:rsid w:val="08874CF4"/>
    <w:rsid w:val="0A2148F3"/>
    <w:rsid w:val="0DD57ECE"/>
    <w:rsid w:val="0FA45DAA"/>
    <w:rsid w:val="10B93EDB"/>
    <w:rsid w:val="12B225AB"/>
    <w:rsid w:val="146975C2"/>
    <w:rsid w:val="165322D8"/>
    <w:rsid w:val="186144BB"/>
    <w:rsid w:val="18CD56A4"/>
    <w:rsid w:val="19406B43"/>
    <w:rsid w:val="1AD269A5"/>
    <w:rsid w:val="1AFF2A2E"/>
    <w:rsid w:val="1E380731"/>
    <w:rsid w:val="1E8474D2"/>
    <w:rsid w:val="1F8D23B7"/>
    <w:rsid w:val="21EF426E"/>
    <w:rsid w:val="22A16179"/>
    <w:rsid w:val="22C81958"/>
    <w:rsid w:val="242A28CA"/>
    <w:rsid w:val="24967F5F"/>
    <w:rsid w:val="24C94316"/>
    <w:rsid w:val="24D57603"/>
    <w:rsid w:val="267C3185"/>
    <w:rsid w:val="27D03788"/>
    <w:rsid w:val="29DA269C"/>
    <w:rsid w:val="2A475858"/>
    <w:rsid w:val="2B2E2565"/>
    <w:rsid w:val="2B7957AF"/>
    <w:rsid w:val="2F340AA1"/>
    <w:rsid w:val="31F622A7"/>
    <w:rsid w:val="3337290D"/>
    <w:rsid w:val="337A6C9E"/>
    <w:rsid w:val="36370E76"/>
    <w:rsid w:val="393578EF"/>
    <w:rsid w:val="3C5462DE"/>
    <w:rsid w:val="3FE91433"/>
    <w:rsid w:val="42812E8D"/>
    <w:rsid w:val="42D00689"/>
    <w:rsid w:val="440E1469"/>
    <w:rsid w:val="44A818BD"/>
    <w:rsid w:val="45343151"/>
    <w:rsid w:val="46252A99"/>
    <w:rsid w:val="476B0980"/>
    <w:rsid w:val="47C307BC"/>
    <w:rsid w:val="48F6071D"/>
    <w:rsid w:val="49357497"/>
    <w:rsid w:val="4B0B04B0"/>
    <w:rsid w:val="4CF3569F"/>
    <w:rsid w:val="4DAE7818"/>
    <w:rsid w:val="4EA06E21"/>
    <w:rsid w:val="4FA00881"/>
    <w:rsid w:val="4FC9093A"/>
    <w:rsid w:val="500B0F52"/>
    <w:rsid w:val="531B76FE"/>
    <w:rsid w:val="545D78A2"/>
    <w:rsid w:val="548B440F"/>
    <w:rsid w:val="54AA6F8B"/>
    <w:rsid w:val="560E70A6"/>
    <w:rsid w:val="56680EAC"/>
    <w:rsid w:val="56807EC7"/>
    <w:rsid w:val="568B4B9B"/>
    <w:rsid w:val="56AC0011"/>
    <w:rsid w:val="58DA5965"/>
    <w:rsid w:val="590C5C18"/>
    <w:rsid w:val="5AA91A93"/>
    <w:rsid w:val="5BF27270"/>
    <w:rsid w:val="5C671404"/>
    <w:rsid w:val="605E50CE"/>
    <w:rsid w:val="61B96A60"/>
    <w:rsid w:val="64CE2822"/>
    <w:rsid w:val="65FE0EE5"/>
    <w:rsid w:val="66212E26"/>
    <w:rsid w:val="664408C2"/>
    <w:rsid w:val="674943E2"/>
    <w:rsid w:val="679F04A6"/>
    <w:rsid w:val="67C1666E"/>
    <w:rsid w:val="68D67EF7"/>
    <w:rsid w:val="6B69597E"/>
    <w:rsid w:val="6E647D53"/>
    <w:rsid w:val="70981F36"/>
    <w:rsid w:val="71687B5B"/>
    <w:rsid w:val="725974A3"/>
    <w:rsid w:val="759A22AD"/>
    <w:rsid w:val="765344D8"/>
    <w:rsid w:val="76E2215D"/>
    <w:rsid w:val="78D6184E"/>
    <w:rsid w:val="7A1C7734"/>
    <w:rsid w:val="7CC77E2B"/>
    <w:rsid w:val="7CE704CD"/>
    <w:rsid w:val="7D2D34C0"/>
    <w:rsid w:val="7D3B4375"/>
    <w:rsid w:val="7D783120"/>
    <w:rsid w:val="7E171D40"/>
    <w:rsid w:val="7E352137"/>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rPr>
      <w:rFonts w:ascii="Calibri" w:hAnsi="Calibri"/>
      <w:szCs w:val="20"/>
    </w:rPr>
  </w:style>
  <w:style w:type="paragraph" w:styleId="5">
    <w:name w:val="annotation text"/>
    <w:basedOn w:val="1"/>
    <w:qFormat/>
    <w:uiPriority w:val="0"/>
    <w:pPr>
      <w:jc w:val="left"/>
    </w:p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2649</Words>
  <Characters>2764</Characters>
  <Lines>0</Lines>
  <Paragraphs>0</Paragraphs>
  <TotalTime>18</TotalTime>
  <ScaleCrop>false</ScaleCrop>
  <LinksUpToDate>false</LinksUpToDate>
  <CharactersWithSpaces>2985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2026-01-22T03:07:00Z</dcterms:created>
  <dc:creator>Min敏</dc:creator>
  <cp:lastModifiedBy>Min敏</cp:lastModifiedBy>
  <cp:lastPrinted>2026-02-05T07:23:00Z</cp:lastPrinted>
  <dcterms:modified xsi:type="dcterms:W3CDTF">2026-02-09T07:36:26Z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2292DD621FCB44C3A329A1FA454D6A3F_13</vt:lpwstr>
  </property>
  <property fmtid="{D5CDD505-2E9C-101B-9397-08002B2CF9AE}" pid="4" name="KSOTemplateDocerSaveRecord">
    <vt:lpwstr>eyJoZGlkIjoiNGNjM2ExZGRjNjBjYjJlYzc1NDI4NjdhYjExYjUxMDYiLCJ1c2VySWQiOiI0NDE3MTQwODYifQ==</vt:lpwstr>
  </property>
</Properties>
</file>