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C35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财务审计部组阁方案</w:t>
      </w:r>
    </w:p>
    <w:p w14:paraId="4C046AC7">
      <w:pPr>
        <w:jc w:val="center"/>
        <w:rPr>
          <w:rFonts w:hint="eastAsia"/>
          <w:sz w:val="10"/>
          <w:szCs w:val="10"/>
        </w:rPr>
      </w:pPr>
    </w:p>
    <w:p w14:paraId="2B0AD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一、方案背景与目标</w:t>
      </w:r>
    </w:p>
    <w:p w14:paraId="12FB4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在深化国有企业改革、提升治理效能的大背景下，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部作为企业管理的关键部门，对于优化资本结构、控制融资成本、支撑战略落地至关重要。通过优化组织架构，提升财务管理的专业化、精细化水平，为国企战略发展提供坚实的财务支撑。为加强公司财务监督与风险控制，提升财务管理效能，确保财务信息的准确性、合规性和透明度，现制定财务审计部组阁方案。本方案旨在明确部门定位、组织架构、岗位职责及工作流程，构建高效、专业的财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团队，助力公司战略目标实现。</w:t>
      </w:r>
    </w:p>
    <w:p w14:paraId="4CC93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、组织架构设计</w:t>
      </w:r>
    </w:p>
    <w:p w14:paraId="6CCEB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（一）部门定位与职责</w:t>
      </w:r>
    </w:p>
    <w:p w14:paraId="5F88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核心定位：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作为企业财务管理的中心枢纽，负责资金规划、成本控制、风险监控及战略支持，确保财务活动合规高效，通过数据分析为业务决策提供前瞻性建议。</w:t>
      </w:r>
    </w:p>
    <w:p w14:paraId="5CB4E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主要职责：制定并执行财务制度，监督资金使用，优化资源配置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组织会计核算，编制财务报告，提供决策分析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管理税务申报、审计协调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强化内控与合规管理。</w:t>
      </w:r>
    </w:p>
    <w:p w14:paraId="508E69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岗位设置与职责</w:t>
      </w:r>
    </w:p>
    <w:p w14:paraId="7C44A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部在改革试运行期间，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部拟定人员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已明确的牵头负责人外，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另需配备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8人共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个岗位，分别为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财务审计主管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财务审计会计</w:t>
      </w:r>
      <w:r>
        <w:rPr>
          <w:rFonts w:hint="eastAsia" w:ascii="仿宋_GB2312" w:hAnsi="仿宋_GB2312" w:eastAsia="仿宋_GB2312" w:cs="仿宋_GB2312"/>
          <w:sz w:val="32"/>
          <w:szCs w:val="32"/>
        </w:rPr>
        <w:t>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财务审计出纳</w:t>
      </w:r>
      <w:r>
        <w:rPr>
          <w:rFonts w:hint="eastAsia" w:ascii="仿宋_GB2312" w:hAnsi="仿宋_GB2312" w:eastAsia="仿宋_GB2312" w:cs="仿宋_GB2312"/>
          <w:sz w:val="32"/>
          <w:szCs w:val="32"/>
        </w:rPr>
        <w:t>岗。具体组阁岗位设置如下：</w:t>
      </w:r>
    </w:p>
    <w:p w14:paraId="59E83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财务审计管理岗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人）</w:t>
      </w:r>
    </w:p>
    <w:p w14:paraId="0661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协助部门负责人完成制度的修订与监督执行；协助财务预决算、财务分析和筹融资工作；协助内外部审计工作，落实审计问题整改；组织部门员工培训，指导、监督部门员工工作状况；完成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领导及部门负责人交办的重点工作。</w:t>
      </w:r>
    </w:p>
    <w:p w14:paraId="34E2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人）</w:t>
      </w:r>
    </w:p>
    <w:p w14:paraId="4B5F2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职责：负责会计核算、报表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编制及税务处理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审核会计凭证、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报告，确保数据真实完整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审核资金收支，确保合规性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监督预算执行，分析执行偏差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；协助内外部审计工作；完成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领导及部门负责人交办的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428A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人）</w:t>
      </w:r>
    </w:p>
    <w:p w14:paraId="03E6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负责会计核算、报表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编制及税务处理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审核会计凭证、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报告，确保数据真实完整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审核资金收支，确保合规性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监控生产成本，分析成本动因，提出优化建议；完成领导及部门负责人交办的其他事项。</w:t>
      </w:r>
    </w:p>
    <w:p w14:paraId="585E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审计出纳</w:t>
      </w:r>
      <w:r>
        <w:rPr>
          <w:rFonts w:hint="eastAsia" w:ascii="仿宋_GB2312" w:hAnsi="仿宋_GB2312" w:eastAsia="仿宋_GB2312" w:cs="仿宋_GB2312"/>
          <w:sz w:val="32"/>
          <w:szCs w:val="32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人）</w:t>
      </w:r>
    </w:p>
    <w:p w14:paraId="1452B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管理现金收支、银行结算及票据处理，保障资金安全。负责银行账户的开立、变更、注销等手续，定期与银行对账。核对报账内容是否真实、准确，付款相关手续是否完善。执行日常支付，维护银行关系，防范操作风险；完成领导及部门负责人交办的其他事项。</w:t>
      </w:r>
    </w:p>
    <w:p w14:paraId="278A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财务审计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若岗位人员配置不足，且短期内无法进行招聘满足紧急需求时，环能集团启动内部遴选机制，从现有员工中选拔岗位适配要求的人员，确保财务审计工作连续性与质量。</w:t>
      </w:r>
    </w:p>
    <w:bookmarkEnd w:id="0"/>
    <w:p w14:paraId="40E36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岗位适配要求</w:t>
      </w:r>
    </w:p>
    <w:p w14:paraId="490CD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‌学历‌：要求专科及以上学历。</w:t>
      </w:r>
    </w:p>
    <w:p w14:paraId="4F547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专业匹配‌：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会计学、财务管理、审计专业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或相关学历背景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A61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经验优先‌：注重实际工作经验，从事过账务处理、出具报表、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申报纳税</w:t>
      </w:r>
      <w:r>
        <w:rPr>
          <w:rFonts w:hint="eastAsia" w:ascii="仿宋_GB2312" w:hAnsi="仿宋_GB2312" w:eastAsia="仿宋_GB2312" w:cs="仿宋_GB2312"/>
          <w:sz w:val="32"/>
          <w:szCs w:val="32"/>
        </w:rPr>
        <w:t>、预算编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sz w:val="32"/>
          <w:szCs w:val="32"/>
        </w:rPr>
        <w:t>等财务基础工作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，以及相关融资工作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F26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合规意识‌：强调职业道德，确保候选人遵守法律法规和公司政策。</w:t>
      </w:r>
    </w:p>
    <w:p w14:paraId="0F8CD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政治素质‌：拥护中国共产党，遵守宪法和法律，具有良好的政治素质。</w:t>
      </w:r>
    </w:p>
    <w:p w14:paraId="62DCD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选拔条件：在同等条件下，优先选拔具备较高层级专业职称或权威专业资质的人员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6D3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机制</w:t>
      </w:r>
    </w:p>
    <w:p w14:paraId="1F52B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内部协作‌：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、各事业群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沟通，共享信息，提升透明度。</w:t>
      </w:r>
    </w:p>
    <w:p w14:paraId="557C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外部协调‌：与监管机构、外部审计师合作，确保合规并获取专业支持。</w:t>
      </w:r>
    </w:p>
    <w:p w14:paraId="0AB53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风险管控：建立债务预警系统，定期评估流动性风险，确保及时应对偿付压力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D778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、保障措施</w:t>
      </w:r>
    </w:p>
    <w:p w14:paraId="7CC4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制度保障：完善财务管理制度，明确权责与流程，确保规范运作。</w:t>
      </w:r>
    </w:p>
    <w:p w14:paraId="363DC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监督机制：设立内部监督小组，定期审计与反馈，及时纠偏。</w:t>
      </w:r>
    </w:p>
    <w:p w14:paraId="1E81C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激励机制：建立绩效评价体系，奖励优秀表现，激发团队活力。</w:t>
      </w:r>
    </w:p>
    <w:p w14:paraId="072A57A0">
      <w:pPr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99D08"/>
    <w:multiLevelType w:val="singleLevel"/>
    <w:tmpl w:val="60A99D0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1B7A"/>
    <w:rsid w:val="0CBF6CDA"/>
    <w:rsid w:val="0CD159BD"/>
    <w:rsid w:val="0F553938"/>
    <w:rsid w:val="33C22EAC"/>
    <w:rsid w:val="37963982"/>
    <w:rsid w:val="51A76A58"/>
    <w:rsid w:val="528D2B2D"/>
    <w:rsid w:val="55407483"/>
    <w:rsid w:val="570B7E40"/>
    <w:rsid w:val="60F670B5"/>
    <w:rsid w:val="667F1F0C"/>
    <w:rsid w:val="694A2693"/>
    <w:rsid w:val="6D7B780F"/>
    <w:rsid w:val="78144C3D"/>
    <w:rsid w:val="7D7223B0"/>
    <w:rsid w:val="7DF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1441</Words>
  <Characters>1441</Characters>
  <Lines>0</Lines>
  <Paragraphs>0</Paragraphs>
  <TotalTime>6</TotalTime>
  <ScaleCrop>false</ScaleCrop>
  <LinksUpToDate>false</LinksUpToDate>
  <CharactersWithSpaces>1444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2026-01-07T00:44:00Z</dcterms:created>
  <dc:creator>Administrator</dc:creator>
  <cp:lastModifiedBy>易</cp:lastModifiedBy>
  <cp:lastPrinted>2026-01-09T01:05:00Z</cp:lastPrinted>
  <dcterms:modified xsi:type="dcterms:W3CDTF">2026-01-09T03:44:29Z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eyJoZGlkIjoiNmViYzg4OTZjNjk5ZThmYjliMzJlZGJmMmEzNGQ3NjgiLCJ1c2VySWQiOiIyODMxMjU2NzgifQ==</vt:lpwstr>
  </property>
  <property fmtid="{D5CDD505-2E9C-101B-9397-08002B2CF9AE}" pid="4" name="ICV">
    <vt:lpwstr>61D0C98D4A8F4B66B8B8081CEC534268_13</vt:lpwstr>
  </property>
</Properties>
</file>