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6244">
      <w:pPr>
        <w:keepNext w:val="0"/>
        <w:keepLines w:val="0"/>
        <w:pageBreakBefore w:val="0"/>
        <w:kinsoku/>
        <w:wordWrap/>
        <w:overflowPunct/>
        <w:topLinePunct w:val="0"/>
        <w:autoSpaceDE/>
        <w:autoSpaceDN/>
        <w:bidi w:val="0"/>
        <w:adjustRightInd/>
        <w:snapToGrid/>
        <w:spacing w:line="400" w:lineRule="exact"/>
        <w:jc w:val="left"/>
        <w:outlineLvl w:val="0"/>
        <w:rPr>
          <w:rFonts w:hint="eastAsia" w:ascii="宋体" w:hAnsi="宋体" w:eastAsia="宋体" w:cs="宋体"/>
          <w:b/>
          <w:sz w:val="28"/>
          <w:szCs w:val="28"/>
          <w:lang w:val="en-US" w:eastAsia="zh-CN" w:bidi="ar"/>
        </w:rPr>
      </w:pPr>
      <w:bookmarkStart w:id="3" w:name="_GoBack"/>
      <w:bookmarkEnd w:id="3"/>
      <w:r>
        <w:rPr>
          <w:rFonts w:hint="eastAsia" w:ascii="宋体" w:hAnsi="宋体" w:eastAsia="宋体" w:cs="宋体"/>
          <w:b/>
          <w:sz w:val="28"/>
          <w:szCs w:val="28"/>
          <w:lang w:val="en-US" w:eastAsia="zh-CN" w:bidi="ar"/>
        </w:rPr>
        <w:t>附件2：</w:t>
      </w:r>
    </w:p>
    <w:p w14:paraId="1A15D4F7">
      <w:r>
        <w:t>GF-2000-0210</w:t>
      </w:r>
    </w:p>
    <w:p w14:paraId="4029A405">
      <w:pPr>
        <w:jc w:val="center"/>
      </w:pPr>
    </w:p>
    <w:p w14:paraId="7A886656">
      <w:pPr>
        <w:jc w:val="center"/>
        <w:rPr>
          <w:rFonts w:ascii="黑体" w:hAnsi="黑体" w:eastAsia="黑体"/>
          <w:b/>
          <w:sz w:val="52"/>
        </w:rPr>
      </w:pPr>
      <w:r>
        <w:rPr>
          <w:rFonts w:hint="eastAsia" w:ascii="黑体" w:hAnsi="黑体" w:eastAsia="黑体"/>
          <w:b/>
          <w:sz w:val="52"/>
        </w:rPr>
        <w:t>建设工程设计合同（二）</w:t>
      </w:r>
    </w:p>
    <w:p w14:paraId="73CB613A">
      <w:pPr>
        <w:jc w:val="center"/>
        <w:rPr>
          <w:rFonts w:ascii="宋体" w:eastAsia="宋体"/>
          <w:sz w:val="28"/>
        </w:rPr>
      </w:pPr>
      <w:r>
        <w:rPr>
          <w:rFonts w:hint="eastAsia" w:ascii="宋体" w:eastAsia="宋体"/>
          <w:sz w:val="28"/>
        </w:rPr>
        <w:t>(专业建设工程设计合同)</w:t>
      </w:r>
    </w:p>
    <w:p w14:paraId="48F5C8DA">
      <w:pPr>
        <w:jc w:val="center"/>
        <w:rPr>
          <w:rFonts w:ascii="宋体" w:eastAsia="宋体"/>
          <w:sz w:val="28"/>
        </w:rPr>
      </w:pPr>
    </w:p>
    <w:p w14:paraId="5A4D6F0C">
      <w:pPr>
        <w:keepNext w:val="0"/>
        <w:keepLines w:val="0"/>
        <w:pageBreakBefore w:val="0"/>
        <w:widowControl w:val="0"/>
        <w:kinsoku/>
        <w:wordWrap/>
        <w:overflowPunct/>
        <w:topLinePunct w:val="0"/>
        <w:autoSpaceDE/>
        <w:autoSpaceDN/>
        <w:bidi w:val="0"/>
        <w:adjustRightInd/>
        <w:snapToGrid/>
        <w:ind w:left="2655" w:leftChars="261" w:hanging="1820" w:hangingChars="650"/>
        <w:textAlignment w:val="auto"/>
        <w:outlineLvl w:val="9"/>
        <w:rPr>
          <w:rFonts w:ascii="宋体" w:eastAsia="宋体"/>
          <w:sz w:val="28"/>
          <w:u w:val="single"/>
          <w:lang w:val="en-US"/>
        </w:rPr>
      </w:pPr>
      <w:r>
        <w:rPr>
          <w:rFonts w:hint="eastAsia" w:ascii="宋体" w:eastAsia="宋体"/>
          <w:sz w:val="28"/>
        </w:rPr>
        <w:t>工  程  名  称：</w:t>
      </w:r>
      <w:r>
        <w:rPr>
          <w:rFonts w:hint="eastAsia" w:ascii="宋体" w:eastAsia="宋体" w:cs="Times New Roman"/>
          <w:sz w:val="28"/>
          <w:u w:val="single"/>
          <w:lang w:val="en-US" w:eastAsia="zh-CN"/>
        </w:rPr>
        <w:t>黄石城区智慧停车项目2025年度停车场建设设计单位采购项目</w:t>
      </w:r>
      <w:r>
        <w:rPr>
          <w:rFonts w:hint="eastAsia" w:ascii="宋体" w:eastAsia="宋体"/>
          <w:sz w:val="28"/>
          <w:szCs w:val="28"/>
          <w:u w:val="single"/>
          <w:lang w:val="en-US" w:eastAsia="zh-CN"/>
        </w:rPr>
        <w:t xml:space="preserve">       </w:t>
      </w:r>
    </w:p>
    <w:p w14:paraId="68E59FDD">
      <w:pPr>
        <w:rPr>
          <w:rFonts w:hint="eastAsia" w:ascii="宋体" w:eastAsia="宋体"/>
          <w:sz w:val="28"/>
          <w:lang w:val="en-US"/>
        </w:rPr>
      </w:pPr>
      <w:r>
        <w:rPr>
          <w:rFonts w:hint="eastAsia" w:ascii="宋体" w:eastAsia="宋体"/>
          <w:sz w:val="28"/>
        </w:rPr>
        <w:t xml:space="preserve">   工  程  地  点：</w:t>
      </w:r>
      <w:r>
        <w:rPr>
          <w:rFonts w:hint="eastAsia" w:ascii="宋体" w:eastAsia="宋体"/>
          <w:sz w:val="28"/>
          <w:u w:val="single"/>
        </w:rPr>
        <w:t xml:space="preserve">湖北省 </w:t>
      </w:r>
      <w:r>
        <w:rPr>
          <w:rFonts w:hint="eastAsia" w:ascii="宋体" w:eastAsia="宋体"/>
          <w:sz w:val="28"/>
          <w:u w:val="single"/>
          <w:lang w:eastAsia="zh-CN"/>
        </w:rPr>
        <w:t>黄石市</w:t>
      </w:r>
      <w:r>
        <w:rPr>
          <w:rFonts w:hint="eastAsia" w:ascii="宋体" w:eastAsia="宋体"/>
          <w:sz w:val="28"/>
          <w:u w:val="single"/>
          <w:lang w:val="en-US" w:eastAsia="zh-CN"/>
        </w:rPr>
        <w:t xml:space="preserve"> </w:t>
      </w:r>
    </w:p>
    <w:p w14:paraId="3707C36A">
      <w:pPr>
        <w:rPr>
          <w:rFonts w:hint="eastAsia" w:ascii="宋体" w:eastAsia="宋体"/>
          <w:sz w:val="28"/>
          <w:lang w:val="en-US" w:eastAsia="zh-CN"/>
        </w:rPr>
      </w:pPr>
      <w:r>
        <w:rPr>
          <w:rFonts w:hint="eastAsia" w:ascii="宋体" w:eastAsia="宋体"/>
          <w:sz w:val="28"/>
        </w:rPr>
        <w:t xml:space="preserve">   合  同  编  号：</w:t>
      </w:r>
      <w:r>
        <w:rPr>
          <w:rFonts w:hint="eastAsia" w:ascii="宋体" w:eastAsia="宋体"/>
          <w:sz w:val="28"/>
          <w:u w:val="single"/>
        </w:rPr>
        <w:t xml:space="preserve">                  </w:t>
      </w:r>
      <w:r>
        <w:rPr>
          <w:rFonts w:hint="eastAsia" w:ascii="宋体" w:eastAsia="宋体"/>
          <w:sz w:val="28"/>
          <w:u w:val="single"/>
          <w:lang w:val="en-US" w:eastAsia="zh-CN"/>
        </w:rPr>
        <w:t xml:space="preserve">    </w:t>
      </w:r>
      <w:r>
        <w:rPr>
          <w:rFonts w:hint="eastAsia" w:ascii="宋体" w:eastAsia="宋体"/>
          <w:sz w:val="28"/>
          <w:u w:val="single"/>
        </w:rPr>
        <w:t xml:space="preserve">     </w:t>
      </w:r>
      <w:r>
        <w:rPr>
          <w:rFonts w:hint="eastAsia" w:ascii="宋体" w:eastAsia="宋体"/>
          <w:sz w:val="28"/>
          <w:lang w:val="en-US" w:eastAsia="zh-CN"/>
        </w:rPr>
        <w:t xml:space="preserve"> </w:t>
      </w:r>
    </w:p>
    <w:p w14:paraId="0B0ED8E0">
      <w:pPr>
        <w:rPr>
          <w:rFonts w:hint="eastAsia" w:ascii="宋体" w:eastAsia="宋体"/>
          <w:sz w:val="28"/>
          <w:u w:val="single"/>
          <w:lang w:val="en-US" w:eastAsia="zh-CN"/>
        </w:rPr>
      </w:pPr>
      <w:r>
        <w:rPr>
          <w:rFonts w:hint="eastAsia" w:ascii="宋体" w:eastAsia="宋体"/>
          <w:sz w:val="28"/>
        </w:rPr>
        <w:t xml:space="preserve">   </w:t>
      </w:r>
      <w:r>
        <w:rPr>
          <w:rFonts w:hint="eastAsia" w:ascii="宋体" w:eastAsia="宋体"/>
          <w:spacing w:val="24"/>
          <w:sz w:val="28"/>
        </w:rPr>
        <w:t>设计证书等级</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lang w:val="en-US" w:eastAsia="zh-CN"/>
        </w:rPr>
        <w:t xml:space="preserve">                          </w:t>
      </w:r>
    </w:p>
    <w:p w14:paraId="38031C47">
      <w:pPr>
        <w:rPr>
          <w:rFonts w:hint="eastAsia" w:ascii="宋体" w:eastAsia="宋体"/>
          <w:sz w:val="28"/>
        </w:rPr>
      </w:pPr>
      <w:r>
        <w:rPr>
          <w:rFonts w:hint="eastAsia" w:ascii="宋体" w:eastAsia="宋体"/>
          <w:sz w:val="28"/>
        </w:rPr>
        <w:t xml:space="preserve">   </w:t>
      </w:r>
      <w:r>
        <w:rPr>
          <w:rFonts w:hint="eastAsia" w:ascii="宋体" w:eastAsia="宋体"/>
          <w:spacing w:val="20"/>
          <w:sz w:val="28"/>
        </w:rPr>
        <w:t>发   包   人</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lang w:eastAsia="zh-CN"/>
        </w:rPr>
        <w:t>黄石市环能投资发展集团有限公司</w:t>
      </w:r>
      <w:r>
        <w:rPr>
          <w:rFonts w:hint="eastAsia" w:ascii="宋体" w:eastAsia="宋体"/>
          <w:sz w:val="28"/>
        </w:rPr>
        <w:t xml:space="preserve">   </w:t>
      </w:r>
    </w:p>
    <w:p w14:paraId="7C27DDCC">
      <w:pPr>
        <w:ind w:firstLine="960" w:firstLineChars="300"/>
        <w:rPr>
          <w:rFonts w:hint="eastAsia" w:ascii="宋体" w:eastAsia="宋体"/>
          <w:sz w:val="28"/>
          <w:szCs w:val="28"/>
        </w:rPr>
      </w:pPr>
      <w:r>
        <w:rPr>
          <w:rFonts w:hint="eastAsia" w:ascii="宋体" w:eastAsia="宋体"/>
          <w:spacing w:val="20"/>
          <w:sz w:val="28"/>
        </w:rPr>
        <w:t>设   计   人</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lang w:val="en-US" w:eastAsia="zh-CN"/>
        </w:rPr>
        <w:t xml:space="preserve">                          </w:t>
      </w:r>
      <w:r>
        <w:rPr>
          <w:rFonts w:hint="eastAsia" w:ascii="宋体" w:eastAsia="宋体"/>
          <w:sz w:val="28"/>
          <w:szCs w:val="28"/>
        </w:rPr>
        <w:t xml:space="preserve">   </w:t>
      </w:r>
    </w:p>
    <w:p w14:paraId="61778AAB">
      <w:pPr>
        <w:rPr>
          <w:rFonts w:ascii="宋体" w:eastAsia="宋体"/>
          <w:u w:val="single"/>
        </w:rPr>
      </w:pPr>
      <w:r>
        <w:rPr>
          <w:rFonts w:hint="eastAsia" w:ascii="宋体" w:eastAsia="宋体"/>
          <w:sz w:val="28"/>
          <w:szCs w:val="28"/>
        </w:rPr>
        <w:t xml:space="preserve">   签  订  日  期：</w:t>
      </w:r>
      <w:r>
        <w:rPr>
          <w:rFonts w:hint="eastAsia" w:ascii="宋体" w:eastAsia="宋体"/>
          <w:sz w:val="28"/>
          <w:szCs w:val="28"/>
          <w:u w:val="single"/>
        </w:rPr>
        <w:t xml:space="preserve"> </w:t>
      </w:r>
      <w:r>
        <w:rPr>
          <w:rFonts w:hint="eastAsia" w:ascii="宋体" w:eastAsia="宋体"/>
          <w:color w:val="auto"/>
          <w:sz w:val="28"/>
          <w:szCs w:val="28"/>
          <w:u w:val="single"/>
        </w:rPr>
        <w:t xml:space="preserve"> </w:t>
      </w:r>
      <w:r>
        <w:rPr>
          <w:rFonts w:hint="eastAsia" w:ascii="宋体" w:eastAsia="宋体"/>
          <w:color w:val="auto"/>
          <w:sz w:val="28"/>
          <w:szCs w:val="28"/>
          <w:u w:val="single"/>
          <w:lang w:val="en-US" w:eastAsia="zh-CN"/>
        </w:rPr>
        <w:t xml:space="preserve">          </w:t>
      </w:r>
      <w:r>
        <w:rPr>
          <w:rFonts w:hint="eastAsia" w:ascii="宋体" w:eastAsia="宋体"/>
          <w:color w:val="auto"/>
          <w:sz w:val="28"/>
          <w:szCs w:val="28"/>
          <w:u w:val="single"/>
        </w:rPr>
        <w:t xml:space="preserve">  </w:t>
      </w:r>
      <w:r>
        <w:rPr>
          <w:rFonts w:hint="eastAsia" w:ascii="宋体" w:eastAsia="宋体"/>
          <w:sz w:val="28"/>
          <w:szCs w:val="28"/>
          <w:u w:val="single"/>
        </w:rPr>
        <w:t xml:space="preserve">      </w:t>
      </w:r>
      <w:r>
        <w:rPr>
          <w:rFonts w:ascii="宋体" w:eastAsia="宋体"/>
          <w:sz w:val="28"/>
          <w:szCs w:val="28"/>
          <w:u w:val="single"/>
        </w:rPr>
        <w:t xml:space="preserve">     </w:t>
      </w:r>
      <w:r>
        <w:rPr>
          <w:rFonts w:hint="eastAsia" w:ascii="宋体" w:eastAsia="宋体"/>
          <w:sz w:val="28"/>
          <w:szCs w:val="28"/>
          <w:u w:val="single"/>
        </w:rPr>
        <w:t xml:space="preserve">   </w:t>
      </w:r>
      <w:r>
        <w:rPr>
          <w:rFonts w:hint="eastAsia" w:ascii="宋体" w:eastAsia="宋体"/>
          <w:sz w:val="28"/>
          <w:szCs w:val="28"/>
        </w:rPr>
        <w:t xml:space="preserve">   </w:t>
      </w:r>
    </w:p>
    <w:p w14:paraId="5E614C0C">
      <w:pPr>
        <w:rPr>
          <w:rFonts w:ascii="宋体" w:eastAsia="宋体"/>
          <w:u w:val="single"/>
        </w:rPr>
      </w:pPr>
    </w:p>
    <w:p w14:paraId="34CC802C">
      <w:pPr>
        <w:rPr>
          <w:rFonts w:ascii="宋体" w:eastAsia="宋体"/>
          <w:u w:val="single"/>
        </w:rPr>
      </w:pPr>
    </w:p>
    <w:p w14:paraId="793D31B7">
      <w:pPr>
        <w:rPr>
          <w:rFonts w:ascii="宋体" w:eastAsia="宋体"/>
          <w:u w:val="single"/>
        </w:rPr>
      </w:pPr>
    </w:p>
    <w:p w14:paraId="07CC0033">
      <w:pPr>
        <w:rPr>
          <w:rFonts w:ascii="宋体" w:eastAsia="宋体"/>
          <w:u w:val="single"/>
        </w:rPr>
      </w:pPr>
    </w:p>
    <w:p w14:paraId="2D68A257">
      <w:pPr>
        <w:jc w:val="center"/>
        <w:rPr>
          <w:rFonts w:ascii="宋体" w:eastAsia="宋体"/>
          <w:sz w:val="36"/>
        </w:rPr>
      </w:pPr>
      <w:r>
        <w:rPr>
          <w:rFonts w:hint="eastAsia" w:ascii="宋体" w:eastAsia="宋体"/>
          <w:sz w:val="36"/>
        </w:rPr>
        <w:t>中华人民共和国建设部</w:t>
      </w:r>
    </w:p>
    <w:p w14:paraId="76281AC1">
      <w:pPr>
        <w:jc w:val="center"/>
        <w:rPr>
          <w:rFonts w:ascii="宋体" w:eastAsia="宋体"/>
          <w:sz w:val="36"/>
        </w:rPr>
      </w:pPr>
      <w:r>
        <w:rPr>
          <w:rFonts w:hint="eastAsia" w:ascii="宋体" w:eastAsia="宋体"/>
          <w:sz w:val="36"/>
        </w:rPr>
        <w:t xml:space="preserve">                         监制</w:t>
      </w:r>
    </w:p>
    <w:p w14:paraId="38BFBFF2">
      <w:pPr>
        <w:jc w:val="center"/>
        <w:rPr>
          <w:rFonts w:ascii="宋体" w:eastAsia="宋体"/>
          <w:spacing w:val="20"/>
          <w:sz w:val="36"/>
        </w:rPr>
        <w:sectPr>
          <w:headerReference r:id="rId5" w:type="default"/>
          <w:footerReference r:id="rId6" w:type="default"/>
          <w:footerReference r:id="rId7" w:type="even"/>
          <w:pgSz w:w="11906" w:h="16838"/>
          <w:pgMar w:top="1418" w:right="1247" w:bottom="1701" w:left="1871" w:header="1134" w:footer="992" w:gutter="0"/>
          <w:cols w:space="720" w:num="1"/>
          <w:docGrid w:type="lines" w:linePitch="527" w:charSpace="-6144"/>
        </w:sectPr>
      </w:pPr>
      <w:r>
        <w:rPr>
          <w:rFonts w:hint="eastAsia" w:ascii="宋体" w:eastAsia="宋体"/>
          <w:spacing w:val="20"/>
          <w:sz w:val="36"/>
        </w:rPr>
        <w:t>国家工商行政管理局</w:t>
      </w:r>
    </w:p>
    <w:p w14:paraId="7086B2ED">
      <w:pPr>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w:t>
      </w:r>
      <w:r>
        <w:rPr>
          <w:rFonts w:hint="eastAsia" w:ascii="仿宋" w:hAnsi="仿宋" w:cs="仿宋"/>
          <w:sz w:val="24"/>
          <w:szCs w:val="24"/>
          <w:u w:val="single"/>
          <w:lang w:eastAsia="zh-CN"/>
        </w:rPr>
        <w:t>黄石市环能投资发展集团有限公司</w:t>
      </w:r>
      <w:r>
        <w:rPr>
          <w:rFonts w:hint="eastAsia" w:ascii="仿宋" w:hAnsi="仿宋" w:eastAsia="仿宋" w:cs="仿宋"/>
          <w:sz w:val="24"/>
          <w:szCs w:val="24"/>
          <w:u w:val="single"/>
        </w:rPr>
        <w:t xml:space="preserve">          </w:t>
      </w:r>
    </w:p>
    <w:p w14:paraId="0B3E32BC">
      <w:pPr>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设计人：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F421F01">
      <w:pPr>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发包人委托设计人承担</w:t>
      </w:r>
      <w:r>
        <w:rPr>
          <w:rFonts w:hint="eastAsia" w:ascii="仿宋" w:hAnsi="仿宋" w:eastAsia="仿宋" w:cs="仿宋"/>
          <w:sz w:val="24"/>
          <w:szCs w:val="24"/>
          <w:u w:val="single"/>
        </w:rPr>
        <w:t xml:space="preserve"> </w:t>
      </w:r>
      <w:r>
        <w:rPr>
          <w:rFonts w:hint="eastAsia" w:ascii="仿宋" w:hAnsi="仿宋" w:cs="仿宋"/>
          <w:sz w:val="24"/>
          <w:szCs w:val="24"/>
          <w:u w:val="single"/>
          <w:lang w:eastAsia="zh-CN"/>
        </w:rPr>
        <w:t>黄石城区智慧停车项目2025年度停车场建设设计单位采购项目</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，工程地点为 </w:t>
      </w:r>
      <w:r>
        <w:rPr>
          <w:rFonts w:hint="eastAsia" w:ascii="仿宋" w:hAnsi="仿宋" w:eastAsia="仿宋" w:cs="仿宋"/>
          <w:sz w:val="24"/>
          <w:szCs w:val="24"/>
          <w:u w:val="single"/>
        </w:rPr>
        <w:t xml:space="preserve">  湖北 </w:t>
      </w:r>
      <w:r>
        <w:rPr>
          <w:rFonts w:hint="eastAsia" w:ascii="仿宋" w:hAnsi="仿宋" w:eastAsia="仿宋" w:cs="仿宋"/>
          <w:sz w:val="24"/>
          <w:szCs w:val="24"/>
        </w:rPr>
        <w:t>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黄石市</w:t>
      </w:r>
      <w:r>
        <w:rPr>
          <w:rFonts w:hint="eastAsia" w:ascii="仿宋" w:hAnsi="仿宋" w:eastAsia="仿宋" w:cs="仿宋"/>
          <w:sz w:val="24"/>
          <w:szCs w:val="24"/>
          <w:u w:val="single"/>
        </w:rPr>
        <w:t xml:space="preserve"> </w:t>
      </w:r>
      <w:r>
        <w:rPr>
          <w:rFonts w:hint="eastAsia" w:ascii="仿宋" w:hAnsi="仿宋" w:eastAsia="仿宋" w:cs="仿宋"/>
          <w:sz w:val="24"/>
          <w:szCs w:val="24"/>
        </w:rPr>
        <w:t>。经双方协商一致，签订本合同，共同执行。</w:t>
      </w:r>
    </w:p>
    <w:p w14:paraId="167DB04D">
      <w:pPr>
        <w:spacing w:line="520" w:lineRule="exact"/>
        <w:ind w:firstLine="600"/>
        <w:rPr>
          <w:rFonts w:hint="eastAsia" w:ascii="仿宋" w:hAnsi="仿宋" w:eastAsia="仿宋" w:cs="仿宋"/>
          <w:b/>
          <w:sz w:val="24"/>
          <w:szCs w:val="24"/>
        </w:rPr>
      </w:pPr>
      <w:r>
        <w:rPr>
          <w:rFonts w:hint="eastAsia" w:ascii="仿宋" w:hAnsi="仿宋" w:eastAsia="仿宋" w:cs="仿宋"/>
          <w:b/>
          <w:sz w:val="24"/>
          <w:szCs w:val="24"/>
        </w:rPr>
        <w:t>第一条 本合同签订依据</w:t>
      </w:r>
    </w:p>
    <w:p w14:paraId="6CB3E53F">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1.1《中华人民共和国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》、《中华人民共和国建筑法》和《建设工程勘察设计管理条例》。</w:t>
      </w:r>
    </w:p>
    <w:p w14:paraId="792BE8F8">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1.2国家及地方有关建设工程勘察设计管理法规和规章。</w:t>
      </w:r>
    </w:p>
    <w:p w14:paraId="464A0A44">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1.3建设工程批准文件。</w:t>
      </w:r>
    </w:p>
    <w:p w14:paraId="389E49C1">
      <w:pPr>
        <w:spacing w:line="520" w:lineRule="exact"/>
        <w:ind w:firstLine="600"/>
        <w:rPr>
          <w:rFonts w:hint="eastAsia" w:ascii="仿宋" w:hAnsi="仿宋" w:eastAsia="仿宋" w:cs="仿宋"/>
          <w:b/>
          <w:sz w:val="24"/>
          <w:szCs w:val="24"/>
        </w:rPr>
      </w:pPr>
      <w:r>
        <w:rPr>
          <w:rFonts w:hint="eastAsia" w:ascii="仿宋" w:hAnsi="仿宋" w:eastAsia="仿宋" w:cs="仿宋"/>
          <w:b/>
          <w:sz w:val="24"/>
          <w:szCs w:val="24"/>
        </w:rPr>
        <w:t>第二条 设计依据</w:t>
      </w:r>
    </w:p>
    <w:p w14:paraId="68DB10C4">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2.1发包人给设计人的委托书或设计中标文件</w:t>
      </w:r>
    </w:p>
    <w:p w14:paraId="24EAEB43">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2.2发包人提交的基础资料</w:t>
      </w:r>
    </w:p>
    <w:p w14:paraId="5CBB743B">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2.3设计人采用的主要技术标准是：</w:t>
      </w:r>
    </w:p>
    <w:p w14:paraId="12A8547C">
      <w:pPr>
        <w:spacing w:line="520" w:lineRule="exact"/>
        <w:ind w:firstLine="600"/>
        <w:rPr>
          <w:rFonts w:hint="eastAsia" w:ascii="仿宋" w:hAnsi="仿宋" w:eastAsia="仿宋" w:cs="仿宋"/>
          <w:sz w:val="24"/>
          <w:szCs w:val="24"/>
          <w:u w:val="single"/>
        </w:rPr>
      </w:pPr>
      <w:r>
        <w:rPr>
          <w:rFonts w:hint="eastAsia" w:ascii="仿宋" w:hAnsi="仿宋" w:eastAsia="仿宋" w:cs="仿宋"/>
          <w:sz w:val="24"/>
          <w:szCs w:val="24"/>
          <w:u w:val="single"/>
        </w:rPr>
        <w:t xml:space="preserve">　   国家现行相关设计标准和规范         </w:t>
      </w:r>
    </w:p>
    <w:p w14:paraId="71ADCAB4">
      <w:pPr>
        <w:spacing w:line="520" w:lineRule="exact"/>
        <w:ind w:firstLine="600"/>
        <w:rPr>
          <w:rFonts w:hint="eastAsia" w:ascii="仿宋" w:hAnsi="仿宋" w:eastAsia="仿宋" w:cs="仿宋"/>
          <w:b/>
          <w:sz w:val="24"/>
          <w:szCs w:val="24"/>
        </w:rPr>
      </w:pPr>
      <w:r>
        <w:rPr>
          <w:rFonts w:hint="eastAsia" w:ascii="仿宋" w:hAnsi="仿宋" w:eastAsia="仿宋" w:cs="仿宋"/>
          <w:b/>
          <w:sz w:val="24"/>
          <w:szCs w:val="24"/>
        </w:rPr>
        <w:t>第三条 合同文件的优先次序</w:t>
      </w:r>
    </w:p>
    <w:p w14:paraId="5851ED76">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构成本合同的文件可视为是能互相说明的，如果合同文件存在歧义或不一致，则根据如下优先次序来判断：</w:t>
      </w:r>
    </w:p>
    <w:p w14:paraId="31EC365B">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3.1合同书</w:t>
      </w:r>
    </w:p>
    <w:p w14:paraId="3EEC79E0">
      <w:pPr>
        <w:spacing w:line="520" w:lineRule="exact"/>
        <w:ind w:firstLine="600"/>
        <w:rPr>
          <w:rFonts w:hint="eastAsia" w:ascii="仿宋" w:hAnsi="仿宋" w:eastAsia="仿宋" w:cs="仿宋"/>
          <w:sz w:val="24"/>
          <w:szCs w:val="24"/>
          <w:lang w:eastAsia="zh-CN"/>
        </w:rPr>
      </w:pPr>
      <w:r>
        <w:rPr>
          <w:rFonts w:hint="eastAsia" w:ascii="仿宋" w:hAnsi="仿宋" w:eastAsia="仿宋" w:cs="仿宋"/>
          <w:sz w:val="24"/>
          <w:szCs w:val="24"/>
        </w:rPr>
        <w:t>3.2中标函（文件）</w:t>
      </w:r>
      <w:r>
        <w:rPr>
          <w:rFonts w:hint="eastAsia" w:ascii="仿宋" w:hAnsi="仿宋" w:eastAsia="仿宋" w:cs="仿宋"/>
          <w:sz w:val="24"/>
          <w:szCs w:val="24"/>
          <w:lang w:eastAsia="zh-CN"/>
        </w:rPr>
        <w:t>（若有）</w:t>
      </w:r>
    </w:p>
    <w:p w14:paraId="2086C9AB">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3.3发包人要求及委托书</w:t>
      </w:r>
    </w:p>
    <w:p w14:paraId="2436D66F">
      <w:pPr>
        <w:spacing w:line="520" w:lineRule="exact"/>
        <w:ind w:firstLine="600"/>
        <w:rPr>
          <w:rFonts w:hint="eastAsia" w:ascii="仿宋" w:hAnsi="仿宋" w:eastAsia="仿宋" w:cs="仿宋"/>
          <w:sz w:val="24"/>
          <w:szCs w:val="24"/>
        </w:rPr>
      </w:pPr>
      <w:r>
        <w:rPr>
          <w:rFonts w:hint="eastAsia" w:ascii="仿宋" w:hAnsi="仿宋" w:eastAsia="仿宋" w:cs="仿宋"/>
          <w:sz w:val="24"/>
          <w:szCs w:val="24"/>
        </w:rPr>
        <w:t>3.4投标书</w:t>
      </w:r>
      <w:r>
        <w:rPr>
          <w:rFonts w:hint="eastAsia" w:ascii="仿宋" w:hAnsi="仿宋" w:eastAsia="仿宋" w:cs="仿宋"/>
          <w:sz w:val="24"/>
          <w:szCs w:val="24"/>
          <w:lang w:eastAsia="zh-CN"/>
        </w:rPr>
        <w:t>（若有）</w:t>
      </w:r>
    </w:p>
    <w:p w14:paraId="72D09572">
      <w:pPr>
        <w:spacing w:line="520" w:lineRule="exact"/>
        <w:ind w:firstLine="600"/>
        <w:rPr>
          <w:rFonts w:hint="eastAsia" w:ascii="仿宋" w:hAnsi="仿宋" w:eastAsia="仿宋" w:cs="仿宋"/>
          <w:b/>
          <w:color w:val="auto"/>
          <w:sz w:val="24"/>
          <w:szCs w:val="24"/>
        </w:rPr>
      </w:pPr>
      <w:r>
        <w:rPr>
          <w:rFonts w:hint="eastAsia" w:ascii="仿宋" w:hAnsi="仿宋" w:eastAsia="仿宋" w:cs="仿宋"/>
          <w:b/>
          <w:color w:val="auto"/>
          <w:sz w:val="24"/>
          <w:szCs w:val="24"/>
        </w:rPr>
        <w:t>第四条 本合同项目的名称、规模、阶段、投资及内容</w:t>
      </w:r>
    </w:p>
    <w:p w14:paraId="5166E2FB">
      <w:pPr>
        <w:widowControl/>
        <w:spacing w:line="560" w:lineRule="exact"/>
        <w:ind w:firstLine="480" w:firstLineChars="200"/>
        <w:jc w:val="left"/>
        <w:rPr>
          <w:rFonts w:hint="eastAsia" w:ascii="仿宋" w:hAnsi="仿宋" w:eastAsia="仿宋" w:cs="仿宋"/>
          <w:kern w:val="0"/>
          <w:sz w:val="24"/>
          <w:szCs w:val="24"/>
          <w:u w:val="single"/>
          <w:lang w:val="zh-CN" w:bidi="ar"/>
        </w:rPr>
      </w:pPr>
      <w:r>
        <w:rPr>
          <w:rFonts w:hint="eastAsia" w:ascii="仿宋" w:hAnsi="仿宋" w:eastAsia="仿宋" w:cs="仿宋"/>
          <w:kern w:val="0"/>
          <w:sz w:val="24"/>
          <w:szCs w:val="24"/>
          <w:lang w:bidi="ar"/>
        </w:rPr>
        <w:t>4.1 项目名称：</w:t>
      </w:r>
      <w:r>
        <w:rPr>
          <w:rFonts w:hint="eastAsia" w:ascii="仿宋" w:hAnsi="仿宋" w:cs="仿宋"/>
          <w:kern w:val="0"/>
          <w:sz w:val="24"/>
          <w:szCs w:val="24"/>
          <w:u w:val="single"/>
          <w:lang w:val="zh-CN" w:bidi="ar"/>
        </w:rPr>
        <w:t>黄石城区智慧停车项目2025年度停车场建设设计单位采购项目</w:t>
      </w:r>
    </w:p>
    <w:p w14:paraId="0D6794C9">
      <w:pPr>
        <w:widowControl/>
        <w:spacing w:line="560" w:lineRule="exact"/>
        <w:ind w:firstLine="480" w:firstLineChars="200"/>
        <w:jc w:val="both"/>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4.2 主要工作内容：</w:t>
      </w:r>
      <w:r>
        <w:rPr>
          <w:rFonts w:hint="eastAsia" w:ascii="仿宋" w:hAnsi="仿宋" w:cs="仿宋"/>
          <w:kern w:val="0"/>
          <w:sz w:val="24"/>
          <w:szCs w:val="24"/>
          <w:u w:val="single"/>
          <w:lang w:val="zh-CN" w:bidi="ar"/>
        </w:rPr>
        <w:t>黄石城区智慧停车项目2025年度停车场建设设计单位采购项目</w:t>
      </w:r>
      <w:r>
        <w:rPr>
          <w:rFonts w:hint="eastAsia" w:ascii="仿宋" w:hAnsi="仿宋" w:eastAsia="仿宋" w:cs="仿宋"/>
          <w:kern w:val="0"/>
          <w:sz w:val="24"/>
          <w:szCs w:val="24"/>
          <w:u w:val="single"/>
          <w:lang w:bidi="ar"/>
        </w:rPr>
        <w:t>工作。</w:t>
      </w:r>
      <w:r>
        <w:rPr>
          <w:rFonts w:hint="eastAsia" w:ascii="仿宋" w:hAnsi="仿宋" w:eastAsia="仿宋" w:cs="仿宋"/>
          <w:kern w:val="0"/>
          <w:sz w:val="24"/>
          <w:szCs w:val="24"/>
          <w:lang w:bidi="ar"/>
        </w:rPr>
        <w:t>服务内容包括但不限于：包括但不限于该工程的</w:t>
      </w:r>
      <w:r>
        <w:rPr>
          <w:rFonts w:hint="eastAsia" w:ascii="仿宋" w:hAnsi="仿宋" w:eastAsia="仿宋" w:cs="仿宋"/>
          <w:kern w:val="0"/>
          <w:sz w:val="24"/>
          <w:szCs w:val="24"/>
          <w:lang w:val="en-US" w:eastAsia="zh-CN" w:bidi="ar"/>
        </w:rPr>
        <w:t>平面布局图设计、效果图设计、</w:t>
      </w:r>
      <w:r>
        <w:rPr>
          <w:rFonts w:hint="eastAsia" w:ascii="仿宋" w:hAnsi="仿宋" w:eastAsia="仿宋" w:cs="仿宋"/>
          <w:kern w:val="0"/>
          <w:sz w:val="24"/>
          <w:szCs w:val="24"/>
          <w:lang w:bidi="ar"/>
        </w:rPr>
        <w:t>施工图设计（含优化设计）等各项服务工作，提交经招标人认可的设计成果，建设阶段全过程的后续服务工作（设计技术交底、解决施工中的设计技术问题及分部分项验收、设计变更等），确保项目审批、建设、竣工验收工作顺利完成（具体实施内容以招标人确定范围为准）。</w:t>
      </w:r>
    </w:p>
    <w:p w14:paraId="2E6C6795">
      <w:pPr>
        <w:widowControl/>
        <w:spacing w:line="56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4.3 设计周期：</w:t>
      </w:r>
      <w:r>
        <w:rPr>
          <w:rFonts w:hint="eastAsia" w:ascii="仿宋" w:hAnsi="仿宋" w:eastAsia="仿宋" w:cs="仿宋"/>
          <w:kern w:val="0"/>
          <w:sz w:val="24"/>
          <w:szCs w:val="24"/>
          <w:lang w:val="en-US" w:eastAsia="zh-CN" w:bidi="ar"/>
        </w:rPr>
        <w:t>该项目分批次实施，每批次发包人发出通知后10</w:t>
      </w:r>
      <w:r>
        <w:rPr>
          <w:rFonts w:hint="eastAsia" w:ascii="仿宋" w:hAnsi="仿宋" w:eastAsia="仿宋" w:cs="仿宋"/>
          <w:kern w:val="0"/>
          <w:sz w:val="24"/>
          <w:szCs w:val="24"/>
          <w:lang w:bidi="ar"/>
        </w:rPr>
        <w:t>日历天内</w:t>
      </w:r>
      <w:r>
        <w:rPr>
          <w:rFonts w:hint="eastAsia" w:ascii="仿宋" w:hAnsi="仿宋" w:eastAsia="仿宋" w:cs="仿宋"/>
          <w:kern w:val="0"/>
          <w:sz w:val="24"/>
          <w:szCs w:val="24"/>
          <w:lang w:val="en-US" w:eastAsia="zh-CN" w:bidi="ar"/>
        </w:rPr>
        <w:t>提交最终成果</w:t>
      </w:r>
      <w:r>
        <w:rPr>
          <w:rFonts w:hint="eastAsia" w:ascii="仿宋" w:hAnsi="仿宋" w:eastAsia="仿宋" w:cs="仿宋"/>
          <w:kern w:val="0"/>
          <w:sz w:val="24"/>
          <w:szCs w:val="24"/>
          <w:lang w:bidi="ar"/>
        </w:rPr>
        <w:t>。</w:t>
      </w:r>
    </w:p>
    <w:p w14:paraId="28B87617">
      <w:pPr>
        <w:widowControl/>
        <w:spacing w:line="56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4.4 工作范围：根据委托人确定范围进行项目设计，项目工程投资费用约</w:t>
      </w:r>
      <w:r>
        <w:rPr>
          <w:rFonts w:hint="eastAsia" w:ascii="仿宋" w:hAnsi="仿宋" w:cs="仿宋"/>
          <w:kern w:val="0"/>
          <w:sz w:val="24"/>
          <w:szCs w:val="24"/>
          <w:lang w:val="en-US" w:eastAsia="zh-CN" w:bidi="ar"/>
        </w:rPr>
        <w:t>1000</w:t>
      </w:r>
      <w:r>
        <w:rPr>
          <w:rFonts w:hint="eastAsia" w:ascii="仿宋" w:hAnsi="仿宋" w:eastAsia="仿宋" w:cs="仿宋"/>
          <w:kern w:val="0"/>
          <w:sz w:val="24"/>
          <w:szCs w:val="24"/>
          <w:lang w:bidi="ar"/>
        </w:rPr>
        <w:t>万元。</w:t>
      </w:r>
    </w:p>
    <w:p w14:paraId="3988A455">
      <w:pPr>
        <w:spacing w:line="520" w:lineRule="exact"/>
        <w:ind w:firstLine="600"/>
        <w:rPr>
          <w:rFonts w:hint="eastAsia" w:ascii="仿宋" w:hAnsi="仿宋" w:eastAsia="仿宋" w:cs="仿宋"/>
          <w:b/>
          <w:sz w:val="24"/>
          <w:szCs w:val="24"/>
        </w:rPr>
      </w:pPr>
      <w:r>
        <w:rPr>
          <w:rFonts w:hint="eastAsia" w:ascii="仿宋" w:hAnsi="仿宋" w:eastAsia="仿宋" w:cs="仿宋"/>
          <w:b/>
          <w:sz w:val="24"/>
          <w:szCs w:val="24"/>
        </w:rPr>
        <w:t>第五条 发包人向设计人提交的有关资料、文件及时间。</w:t>
      </w:r>
    </w:p>
    <w:tbl>
      <w:tblPr>
        <w:tblStyle w:val="1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888"/>
        <w:gridCol w:w="702"/>
        <w:gridCol w:w="2079"/>
        <w:gridCol w:w="1521"/>
      </w:tblGrid>
      <w:tr w14:paraId="1D47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810" w:type="dxa"/>
            <w:vAlign w:val="center"/>
          </w:tcPr>
          <w:p w14:paraId="6209EB93">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888" w:type="dxa"/>
            <w:vAlign w:val="center"/>
          </w:tcPr>
          <w:p w14:paraId="2DE737FF">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资料及文件名称</w:t>
            </w:r>
          </w:p>
        </w:tc>
        <w:tc>
          <w:tcPr>
            <w:tcW w:w="702" w:type="dxa"/>
            <w:vAlign w:val="center"/>
          </w:tcPr>
          <w:p w14:paraId="5AA34E3F">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份数</w:t>
            </w:r>
          </w:p>
        </w:tc>
        <w:tc>
          <w:tcPr>
            <w:tcW w:w="2079" w:type="dxa"/>
            <w:vAlign w:val="center"/>
          </w:tcPr>
          <w:p w14:paraId="66D34EFD">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提交日期</w:t>
            </w:r>
          </w:p>
        </w:tc>
        <w:tc>
          <w:tcPr>
            <w:tcW w:w="1521" w:type="dxa"/>
            <w:vAlign w:val="center"/>
          </w:tcPr>
          <w:p w14:paraId="6CB12B0F">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有关事宜</w:t>
            </w:r>
          </w:p>
        </w:tc>
      </w:tr>
      <w:tr w14:paraId="0589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trPr>
        <w:tc>
          <w:tcPr>
            <w:tcW w:w="810" w:type="dxa"/>
            <w:vAlign w:val="center"/>
          </w:tcPr>
          <w:p w14:paraId="6C01A49A">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3888" w:type="dxa"/>
            <w:vAlign w:val="center"/>
          </w:tcPr>
          <w:p w14:paraId="4232D72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p>
        </w:tc>
        <w:tc>
          <w:tcPr>
            <w:tcW w:w="702" w:type="dxa"/>
            <w:vAlign w:val="center"/>
          </w:tcPr>
          <w:p w14:paraId="5BD044F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p>
        </w:tc>
        <w:tc>
          <w:tcPr>
            <w:tcW w:w="2079" w:type="dxa"/>
            <w:vAlign w:val="center"/>
          </w:tcPr>
          <w:p w14:paraId="7004C6B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ascii="仿宋" w:hAnsi="仿宋" w:eastAsia="仿宋" w:cs="仿宋"/>
                <w:sz w:val="24"/>
                <w:szCs w:val="24"/>
              </w:rPr>
            </w:pPr>
          </w:p>
        </w:tc>
        <w:tc>
          <w:tcPr>
            <w:tcW w:w="1521" w:type="dxa"/>
            <w:vMerge w:val="restart"/>
            <w:vAlign w:val="center"/>
          </w:tcPr>
          <w:p w14:paraId="509BB386">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ascii="仿宋" w:hAnsi="仿宋" w:eastAsia="仿宋" w:cs="仿宋"/>
                <w:sz w:val="24"/>
                <w:szCs w:val="24"/>
              </w:rPr>
            </w:pPr>
          </w:p>
        </w:tc>
      </w:tr>
      <w:tr w14:paraId="4FC1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trPr>
        <w:tc>
          <w:tcPr>
            <w:tcW w:w="810" w:type="dxa"/>
            <w:vAlign w:val="center"/>
          </w:tcPr>
          <w:p w14:paraId="215BBCAE">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3888" w:type="dxa"/>
            <w:vAlign w:val="center"/>
          </w:tcPr>
          <w:p w14:paraId="296C26D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sz w:val="24"/>
                <w:szCs w:val="24"/>
              </w:rPr>
            </w:pPr>
          </w:p>
        </w:tc>
        <w:tc>
          <w:tcPr>
            <w:tcW w:w="702" w:type="dxa"/>
            <w:vAlign w:val="center"/>
          </w:tcPr>
          <w:p w14:paraId="51058B8A">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ascii="仿宋" w:hAnsi="仿宋" w:eastAsia="仿宋" w:cs="仿宋"/>
                <w:sz w:val="24"/>
                <w:szCs w:val="24"/>
              </w:rPr>
            </w:pPr>
          </w:p>
        </w:tc>
        <w:tc>
          <w:tcPr>
            <w:tcW w:w="2079" w:type="dxa"/>
            <w:vAlign w:val="center"/>
          </w:tcPr>
          <w:p w14:paraId="5651F607">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ascii="仿宋" w:hAnsi="仿宋" w:eastAsia="仿宋" w:cs="仿宋"/>
                <w:sz w:val="24"/>
                <w:szCs w:val="24"/>
              </w:rPr>
            </w:pPr>
          </w:p>
        </w:tc>
        <w:tc>
          <w:tcPr>
            <w:tcW w:w="1521" w:type="dxa"/>
            <w:vMerge w:val="continue"/>
            <w:vAlign w:val="center"/>
          </w:tcPr>
          <w:p w14:paraId="5C9E4CC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ascii="仿宋" w:hAnsi="仿宋" w:eastAsia="仿宋" w:cs="仿宋"/>
                <w:sz w:val="24"/>
                <w:szCs w:val="24"/>
              </w:rPr>
            </w:pPr>
          </w:p>
        </w:tc>
      </w:tr>
    </w:tbl>
    <w:tbl>
      <w:tblPr>
        <w:tblStyle w:val="17"/>
        <w:tblpPr w:leftFromText="180" w:rightFromText="180" w:vertAnchor="text" w:horzAnchor="page" w:tblpX="1796" w:tblpY="53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461"/>
        <w:gridCol w:w="785"/>
        <w:gridCol w:w="2711"/>
        <w:gridCol w:w="1233"/>
      </w:tblGrid>
      <w:tr w14:paraId="1024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10" w:type="dxa"/>
            <w:vAlign w:val="center"/>
          </w:tcPr>
          <w:p w14:paraId="35C5ADC5">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61" w:type="dxa"/>
            <w:vAlign w:val="center"/>
          </w:tcPr>
          <w:p w14:paraId="5AEB505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资料及文件名称</w:t>
            </w:r>
          </w:p>
        </w:tc>
        <w:tc>
          <w:tcPr>
            <w:tcW w:w="785" w:type="dxa"/>
            <w:vAlign w:val="center"/>
          </w:tcPr>
          <w:p w14:paraId="550BF255">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份数</w:t>
            </w:r>
          </w:p>
        </w:tc>
        <w:tc>
          <w:tcPr>
            <w:tcW w:w="2711" w:type="dxa"/>
            <w:vAlign w:val="center"/>
          </w:tcPr>
          <w:p w14:paraId="55CA71E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日期、地点</w:t>
            </w:r>
          </w:p>
        </w:tc>
        <w:tc>
          <w:tcPr>
            <w:tcW w:w="1233" w:type="dxa"/>
            <w:vAlign w:val="center"/>
          </w:tcPr>
          <w:p w14:paraId="2F1A004D">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有关事宜</w:t>
            </w:r>
          </w:p>
        </w:tc>
      </w:tr>
      <w:tr w14:paraId="0612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trPr>
        <w:tc>
          <w:tcPr>
            <w:tcW w:w="810" w:type="dxa"/>
            <w:vAlign w:val="center"/>
          </w:tcPr>
          <w:p w14:paraId="7F8AAB1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461" w:type="dxa"/>
            <w:vAlign w:val="center"/>
          </w:tcPr>
          <w:p w14:paraId="4DE0AE2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lang w:val="en-US"/>
              </w:rPr>
            </w:pPr>
            <w:r>
              <w:rPr>
                <w:rFonts w:hint="eastAsia" w:ascii="楷体" w:hAnsi="楷体" w:eastAsia="楷体"/>
                <w:color w:val="auto"/>
                <w:sz w:val="24"/>
                <w:lang w:eastAsia="zh-CN"/>
              </w:rPr>
              <w:t>施工图设计</w:t>
            </w:r>
            <w:r>
              <w:rPr>
                <w:rFonts w:hint="eastAsia" w:ascii="楷体" w:hAnsi="楷体" w:eastAsia="楷体"/>
                <w:color w:val="auto"/>
                <w:sz w:val="24"/>
                <w:lang w:val="en-US" w:eastAsia="zh-CN"/>
              </w:rPr>
              <w:t>/效果图设计</w:t>
            </w:r>
          </w:p>
        </w:tc>
        <w:tc>
          <w:tcPr>
            <w:tcW w:w="785" w:type="dxa"/>
            <w:vAlign w:val="center"/>
          </w:tcPr>
          <w:p w14:paraId="73DD799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2711" w:type="dxa"/>
            <w:vAlign w:val="center"/>
          </w:tcPr>
          <w:p w14:paraId="32BC667F">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highlight w:val="yellow"/>
              </w:rPr>
            </w:pPr>
            <w:bookmarkStart w:id="0" w:name="OLE_LINK18"/>
            <w:r>
              <w:rPr>
                <w:rFonts w:hint="eastAsia" w:ascii="仿宋" w:hAnsi="仿宋" w:cs="仿宋"/>
                <w:color w:val="auto"/>
                <w:sz w:val="24"/>
                <w:szCs w:val="16"/>
                <w:lang w:val="en-US" w:eastAsia="zh-CN"/>
              </w:rPr>
              <w:t>发包人发出通知后10</w:t>
            </w:r>
            <w:r>
              <w:rPr>
                <w:rFonts w:hint="eastAsia" w:ascii="仿宋" w:hAnsi="仿宋" w:cs="仿宋"/>
                <w:color w:val="auto"/>
                <w:sz w:val="24"/>
                <w:szCs w:val="16"/>
              </w:rPr>
              <w:t>日历天内</w:t>
            </w:r>
            <w:bookmarkEnd w:id="0"/>
          </w:p>
        </w:tc>
        <w:tc>
          <w:tcPr>
            <w:tcW w:w="1233" w:type="dxa"/>
            <w:vAlign w:val="center"/>
          </w:tcPr>
          <w:p w14:paraId="3F98C58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仿宋" w:hAnsi="仿宋" w:eastAsia="仿宋" w:cs="仿宋"/>
                <w:color w:val="auto"/>
                <w:sz w:val="24"/>
                <w:szCs w:val="24"/>
              </w:rPr>
            </w:pPr>
          </w:p>
        </w:tc>
      </w:tr>
    </w:tbl>
    <w:p w14:paraId="173763BC">
      <w:pPr>
        <w:spacing w:line="520" w:lineRule="exact"/>
        <w:ind w:firstLine="600"/>
        <w:rPr>
          <w:rFonts w:hint="eastAsia" w:ascii="仿宋" w:hAnsi="仿宋" w:eastAsia="仿宋" w:cs="仿宋"/>
          <w:b/>
          <w:color w:val="auto"/>
          <w:sz w:val="24"/>
          <w:szCs w:val="24"/>
        </w:rPr>
      </w:pPr>
      <w:r>
        <w:rPr>
          <w:rFonts w:hint="eastAsia" w:ascii="仿宋" w:hAnsi="仿宋" w:eastAsia="仿宋" w:cs="仿宋"/>
          <w:b/>
          <w:color w:val="auto"/>
          <w:sz w:val="24"/>
          <w:szCs w:val="24"/>
        </w:rPr>
        <w:t>第七条 费用</w:t>
      </w:r>
    </w:p>
    <w:p w14:paraId="6567F413">
      <w:pPr>
        <w:spacing w:line="520" w:lineRule="exact"/>
        <w:ind w:firstLine="460" w:firstLineChars="192"/>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本合同</w:t>
      </w:r>
      <w:r>
        <w:rPr>
          <w:rFonts w:hint="eastAsia" w:ascii="仿宋" w:hAnsi="仿宋" w:eastAsia="仿宋" w:cs="仿宋"/>
          <w:color w:val="auto"/>
          <w:sz w:val="24"/>
          <w:szCs w:val="24"/>
          <w:lang w:eastAsia="zh-CN"/>
        </w:rPr>
        <w:t>设计</w:t>
      </w:r>
      <w:r>
        <w:rPr>
          <w:rFonts w:hint="eastAsia" w:ascii="仿宋" w:hAnsi="仿宋" w:eastAsia="仿宋" w:cs="仿宋"/>
          <w:color w:val="auto"/>
          <w:sz w:val="24"/>
          <w:szCs w:val="24"/>
          <w:lang w:val="en-US" w:eastAsia="zh-CN"/>
        </w:rPr>
        <w:t>包干总</w:t>
      </w:r>
      <w:r>
        <w:rPr>
          <w:rFonts w:hint="eastAsia" w:ascii="仿宋" w:hAnsi="仿宋" w:cs="仿宋"/>
          <w:color w:val="auto"/>
          <w:sz w:val="24"/>
          <w:szCs w:val="24"/>
          <w:lang w:val="en-US" w:eastAsia="zh-CN"/>
        </w:rPr>
        <w:t>费率</w:t>
      </w:r>
      <w:r>
        <w:rPr>
          <w:rFonts w:hint="eastAsia" w:ascii="仿宋" w:hAnsi="仿宋" w:eastAsia="仿宋" w:cs="仿宋"/>
          <w:color w:val="auto"/>
          <w:sz w:val="24"/>
          <w:szCs w:val="24"/>
        </w:rPr>
        <w:t>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，且总费用不超过</w:t>
      </w:r>
      <w:r>
        <w:rPr>
          <w:rFonts w:hint="eastAsia" w:ascii="仿宋" w:hAnsi="仿宋" w:cs="仿宋"/>
          <w:color w:val="auto"/>
          <w:sz w:val="24"/>
          <w:szCs w:val="24"/>
          <w:lang w:val="en-US" w:eastAsia="zh-CN"/>
        </w:rPr>
        <w:t>20</w:t>
      </w:r>
      <w:r>
        <w:rPr>
          <w:rFonts w:hint="eastAsia" w:ascii="仿宋" w:hAnsi="仿宋" w:eastAsia="仿宋" w:cs="仿宋"/>
          <w:color w:val="auto"/>
          <w:sz w:val="24"/>
          <w:szCs w:val="24"/>
          <w:lang w:val="en-US" w:eastAsia="zh-CN"/>
        </w:rPr>
        <w:t>万元</w:t>
      </w:r>
      <w:r>
        <w:rPr>
          <w:rFonts w:hint="eastAsia" w:ascii="仿宋" w:hAnsi="仿宋" w:cs="仿宋"/>
          <w:color w:val="auto"/>
          <w:sz w:val="24"/>
          <w:szCs w:val="24"/>
          <w:lang w:val="en-US" w:eastAsia="zh-CN"/>
        </w:rPr>
        <w:t>。</w:t>
      </w:r>
      <w:r>
        <w:rPr>
          <w:rFonts w:hint="eastAsia" w:ascii="仿宋" w:hAnsi="仿宋" w:eastAsia="仿宋" w:cs="仿宋"/>
          <w:color w:val="auto"/>
          <w:sz w:val="24"/>
          <w:szCs w:val="24"/>
          <w:lang w:val="en-US" w:eastAsia="zh-CN"/>
        </w:rPr>
        <w:t>（大写               ），含税费、编制费、专家评审费等与项目相关的一切费用。若因特殊原因导致部分工作未实施，相应费用将扣除。</w:t>
      </w:r>
    </w:p>
    <w:p w14:paraId="099D4E37">
      <w:pPr>
        <w:spacing w:line="520" w:lineRule="exact"/>
        <w:ind w:firstLine="460" w:firstLineChars="192"/>
        <w:jc w:val="left"/>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收费标准以《工程勘察设计收费管理规定》（计价格[2002]10号文）为准，其中涉及调整系数均取1，且本项目设计工作量占比为60%。</w:t>
      </w:r>
    </w:p>
    <w:p w14:paraId="01AC6F8F">
      <w:pPr>
        <w:pStyle w:val="15"/>
        <w:rPr>
          <w:rFonts w:hint="eastAsia"/>
          <w:lang w:val="en-US" w:eastAsia="zh-CN"/>
        </w:rPr>
      </w:pPr>
    </w:p>
    <w:p w14:paraId="4FBC65DD">
      <w:pPr>
        <w:spacing w:line="520" w:lineRule="exact"/>
        <w:ind w:firstLine="570"/>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第八条 支付方式</w:t>
      </w:r>
    </w:p>
    <w:p w14:paraId="1DBB53FA">
      <w:pPr>
        <w:spacing w:line="520" w:lineRule="exact"/>
        <w:ind w:firstLine="570"/>
        <w:rPr>
          <w:rFonts w:hint="eastAsia" w:ascii="仿宋" w:hAnsi="仿宋" w:eastAsia="仿宋" w:cs="仿宋"/>
          <w:sz w:val="24"/>
          <w:szCs w:val="24"/>
          <w:lang w:val="en-US" w:eastAsia="zh-CN"/>
        </w:rPr>
      </w:pPr>
      <w:r>
        <w:rPr>
          <w:rFonts w:hint="eastAsia" w:ascii="仿宋" w:hAnsi="仿宋" w:cs="仿宋"/>
          <w:sz w:val="24"/>
          <w:szCs w:val="24"/>
          <w:lang w:val="en-US" w:eastAsia="zh-CN"/>
        </w:rPr>
        <w:t xml:space="preserve">8.1 </w:t>
      </w:r>
      <w:r>
        <w:rPr>
          <w:rFonts w:hint="eastAsia" w:ascii="仿宋" w:hAnsi="仿宋" w:eastAsia="仿宋" w:cs="仿宋"/>
          <w:sz w:val="24"/>
          <w:szCs w:val="24"/>
          <w:lang w:val="en-US" w:eastAsia="zh-CN"/>
        </w:rPr>
        <w:t>按照甲方要求，乙方分批次提交最终设计成果文件，经甲方认可后，以该</w:t>
      </w:r>
      <w:r>
        <w:rPr>
          <w:rFonts w:hint="eastAsia" w:ascii="仿宋" w:hAnsi="仿宋" w:eastAsia="仿宋" w:cs="仿宋"/>
          <w:color w:val="auto"/>
          <w:sz w:val="24"/>
          <w:szCs w:val="24"/>
          <w:highlight w:val="none"/>
          <w:lang w:val="en-US" w:eastAsia="zh-CN"/>
        </w:rPr>
        <w:t>批次的</w:t>
      </w:r>
      <w:r>
        <w:rPr>
          <w:rFonts w:hint="eastAsia" w:ascii="仿宋" w:hAnsi="仿宋" w:cs="仿宋"/>
          <w:color w:val="auto"/>
          <w:sz w:val="24"/>
          <w:szCs w:val="24"/>
          <w:highlight w:val="none"/>
          <w:lang w:val="en-US" w:eastAsia="zh-CN"/>
        </w:rPr>
        <w:t>预算</w:t>
      </w:r>
      <w:r>
        <w:rPr>
          <w:rFonts w:hint="eastAsia" w:ascii="仿宋" w:hAnsi="仿宋" w:eastAsia="仿宋" w:cs="仿宋"/>
          <w:color w:val="auto"/>
          <w:sz w:val="24"/>
          <w:szCs w:val="24"/>
          <w:highlight w:val="none"/>
          <w:lang w:val="en-US" w:eastAsia="zh-CN"/>
        </w:rPr>
        <w:t>金额</w:t>
      </w:r>
      <w:bookmarkStart w:id="1" w:name="OLE_LINK21"/>
      <w:r>
        <w:rPr>
          <w:rFonts w:hint="eastAsia" w:ascii="仿宋" w:hAnsi="仿宋" w:eastAsia="仿宋" w:cs="仿宋"/>
          <w:color w:val="auto"/>
          <w:sz w:val="24"/>
          <w:szCs w:val="24"/>
          <w:highlight w:val="none"/>
          <w:lang w:val="en-US" w:eastAsia="zh-CN"/>
        </w:rPr>
        <w:t>作为计费基</w:t>
      </w:r>
      <w:r>
        <w:rPr>
          <w:rFonts w:hint="eastAsia" w:ascii="仿宋" w:hAnsi="仿宋" w:eastAsia="仿宋" w:cs="仿宋"/>
          <w:sz w:val="24"/>
          <w:szCs w:val="24"/>
          <w:lang w:val="en-US" w:eastAsia="zh-CN"/>
        </w:rPr>
        <w:t>数</w:t>
      </w:r>
      <w:bookmarkEnd w:id="1"/>
      <w:r>
        <w:rPr>
          <w:rFonts w:hint="eastAsia" w:ascii="仿宋" w:hAnsi="仿宋" w:eastAsia="仿宋" w:cs="仿宋"/>
          <w:sz w:val="24"/>
          <w:szCs w:val="24"/>
          <w:lang w:val="en-US" w:eastAsia="zh-CN"/>
        </w:rPr>
        <w:t>，</w:t>
      </w:r>
      <w:bookmarkStart w:id="2" w:name="OLE_LINK22"/>
      <w:r>
        <w:rPr>
          <w:rFonts w:hint="eastAsia" w:ascii="仿宋" w:hAnsi="仿宋" w:eastAsia="仿宋" w:cs="仿宋"/>
          <w:sz w:val="24"/>
          <w:szCs w:val="24"/>
          <w:lang w:val="en-US" w:eastAsia="zh-CN"/>
        </w:rPr>
        <w:t>按照上述计取方式计取费用后，</w:t>
      </w:r>
      <w:bookmarkEnd w:id="2"/>
      <w:r>
        <w:rPr>
          <w:rFonts w:hint="eastAsia" w:ascii="仿宋" w:hAnsi="仿宋" w:eastAsia="仿宋" w:cs="仿宋"/>
          <w:sz w:val="24"/>
          <w:szCs w:val="24"/>
          <w:lang w:val="en-US" w:eastAsia="zh-CN"/>
        </w:rPr>
        <w:t>甲方支付每批次费用的70%给乙方。</w:t>
      </w:r>
    </w:p>
    <w:p w14:paraId="45C321DE">
      <w:pPr>
        <w:spacing w:line="520" w:lineRule="exact"/>
        <w:ind w:firstLine="570"/>
        <w:rPr>
          <w:rFonts w:hint="eastAsia" w:ascii="仿宋" w:hAnsi="仿宋" w:eastAsia="仿宋" w:cs="仿宋"/>
          <w:sz w:val="24"/>
          <w:szCs w:val="24"/>
          <w:lang w:val="en-US" w:eastAsia="zh-CN"/>
        </w:rPr>
      </w:pPr>
      <w:r>
        <w:rPr>
          <w:rFonts w:hint="eastAsia" w:ascii="仿宋" w:hAnsi="仿宋" w:cs="仿宋"/>
          <w:sz w:val="24"/>
          <w:szCs w:val="24"/>
          <w:lang w:val="en-US" w:eastAsia="zh-CN"/>
        </w:rPr>
        <w:t xml:space="preserve">8.2 </w:t>
      </w:r>
      <w:r>
        <w:rPr>
          <w:rFonts w:hint="eastAsia" w:ascii="仿宋" w:hAnsi="仿宋" w:eastAsia="仿宋" w:cs="仿宋"/>
          <w:sz w:val="24"/>
          <w:szCs w:val="24"/>
          <w:lang w:val="en-US" w:eastAsia="zh-CN"/>
        </w:rPr>
        <w:t>待所有批次的竣工结算报告完成并经甲方认可后，按</w:t>
      </w:r>
      <w:r>
        <w:rPr>
          <w:rFonts w:hint="eastAsia" w:ascii="仿宋" w:hAnsi="仿宋" w:cs="仿宋"/>
          <w:sz w:val="24"/>
          <w:szCs w:val="24"/>
          <w:lang w:val="en-US" w:eastAsia="zh-CN"/>
        </w:rPr>
        <w:t>整个项目的</w:t>
      </w:r>
      <w:r>
        <w:rPr>
          <w:rFonts w:hint="eastAsia" w:ascii="仿宋" w:hAnsi="仿宋" w:eastAsia="仿宋" w:cs="仿宋"/>
          <w:sz w:val="24"/>
          <w:szCs w:val="24"/>
          <w:lang w:val="en-US" w:eastAsia="zh-CN"/>
        </w:rPr>
        <w:t>结算审计金额作为计费基数</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按照上述计取方式计取费用后，甲方支付剩余尾款给乙方。</w:t>
      </w:r>
    </w:p>
    <w:p w14:paraId="1BDFD0A3">
      <w:pPr>
        <w:spacing w:line="520" w:lineRule="exact"/>
        <w:ind w:firstLine="570"/>
        <w:rPr>
          <w:rFonts w:hint="eastAsia" w:ascii="仿宋" w:hAnsi="仿宋" w:eastAsia="仿宋" w:cs="仿宋"/>
          <w:sz w:val="24"/>
          <w:szCs w:val="24"/>
          <w:lang w:val="en-US" w:eastAsia="zh-CN"/>
        </w:rPr>
      </w:pPr>
      <w:r>
        <w:rPr>
          <w:rFonts w:hint="eastAsia" w:ascii="仿宋" w:hAnsi="仿宋" w:cs="仿宋"/>
          <w:sz w:val="24"/>
          <w:szCs w:val="24"/>
          <w:lang w:val="en-US" w:eastAsia="zh-CN"/>
        </w:rPr>
        <w:t xml:space="preserve">8.3 </w:t>
      </w:r>
      <w:r>
        <w:rPr>
          <w:rFonts w:hint="eastAsia" w:ascii="仿宋" w:hAnsi="仿宋" w:eastAsia="仿宋" w:cs="仿宋"/>
          <w:sz w:val="24"/>
          <w:szCs w:val="24"/>
          <w:lang w:val="en-US" w:eastAsia="zh-CN"/>
        </w:rPr>
        <w:t>每次支付前，乙方应提供付款资料以及正规合法发票，经甲方审核会签后方可付款，否则甲方有权暂缓支付而无须承担逾期付款的违约责任。</w:t>
      </w:r>
    </w:p>
    <w:p w14:paraId="1E1B3F7A">
      <w:pPr>
        <w:pStyle w:val="9"/>
        <w:spacing w:line="5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第九条 双方责任</w:t>
      </w:r>
    </w:p>
    <w:p w14:paraId="5FD80B28">
      <w:pPr>
        <w:spacing w:line="520" w:lineRule="exact"/>
        <w:ind w:firstLine="570"/>
        <w:rPr>
          <w:rFonts w:hint="eastAsia" w:ascii="仿宋" w:hAnsi="仿宋" w:eastAsia="仿宋" w:cs="仿宋"/>
          <w:b/>
          <w:bCs/>
          <w:sz w:val="24"/>
          <w:szCs w:val="24"/>
        </w:rPr>
      </w:pPr>
      <w:r>
        <w:rPr>
          <w:rFonts w:hint="eastAsia" w:ascii="仿宋" w:hAnsi="仿宋" w:eastAsia="仿宋" w:cs="仿宋"/>
          <w:b/>
          <w:bCs/>
          <w:sz w:val="24"/>
          <w:szCs w:val="24"/>
        </w:rPr>
        <w:t>9.1发包人责任</w:t>
      </w:r>
    </w:p>
    <w:p w14:paraId="3105D3B3">
      <w:pPr>
        <w:spacing w:line="520" w:lineRule="exact"/>
        <w:ind w:firstLine="570"/>
        <w:rPr>
          <w:rFonts w:hint="eastAsia" w:ascii="仿宋" w:hAnsi="仿宋" w:eastAsia="仿宋" w:cs="仿宋"/>
          <w:sz w:val="24"/>
          <w:szCs w:val="24"/>
        </w:rPr>
      </w:pPr>
      <w:r>
        <w:rPr>
          <w:rFonts w:hint="eastAsia" w:ascii="仿宋" w:hAnsi="仿宋" w:eastAsia="仿宋" w:cs="仿宋"/>
          <w:sz w:val="24"/>
          <w:szCs w:val="24"/>
        </w:rPr>
        <w:t>9.1.1发包人按本合同第五条规定的内容，在规定的时间内向设计人提交基础资料及文件，并对其完整性、正确性及时限负责。发包人不得要求设计人违反国家有关标准进行设计。</w:t>
      </w:r>
    </w:p>
    <w:p w14:paraId="080FB63C">
      <w:pPr>
        <w:spacing w:line="520" w:lineRule="exact"/>
        <w:ind w:firstLine="555"/>
        <w:rPr>
          <w:rFonts w:hint="eastAsia"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z w:val="24"/>
          <w:szCs w:val="24"/>
          <w:lang w:val="en-US" w:eastAsia="zh-CN"/>
        </w:rPr>
        <w:t>2</w:t>
      </w:r>
      <w:r>
        <w:rPr>
          <w:rFonts w:hint="eastAsia" w:ascii="仿宋" w:hAnsi="仿宋" w:eastAsia="仿宋" w:cs="仿宋"/>
          <w:sz w:val="24"/>
          <w:szCs w:val="24"/>
        </w:rPr>
        <w:t>在合同履行期间，发包人要求终止或解除合同，设计人未开始设计工作的，不退还发包人已付的定金；已开始设计工作的，发包人应根据设计人已进行的实际工作量。</w:t>
      </w:r>
    </w:p>
    <w:p w14:paraId="066CDC1D">
      <w:pPr>
        <w:spacing w:line="520" w:lineRule="exact"/>
        <w:ind w:firstLine="555"/>
        <w:rPr>
          <w:rFonts w:hint="eastAsia"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z w:val="24"/>
          <w:szCs w:val="24"/>
          <w:lang w:val="en-US" w:eastAsia="zh-CN"/>
        </w:rPr>
        <w:t>3</w:t>
      </w:r>
      <w:r>
        <w:rPr>
          <w:rFonts w:hint="eastAsia" w:ascii="仿宋" w:hAnsi="仿宋" w:eastAsia="仿宋" w:cs="仿宋"/>
          <w:sz w:val="24"/>
          <w:szCs w:val="24"/>
        </w:rPr>
        <w:t>发包人要求设计人比合同规定时间提前交付设计文件时，须征得设计人同意，不得严重背离合理设计周期。</w:t>
      </w:r>
    </w:p>
    <w:p w14:paraId="08273A81">
      <w:pPr>
        <w:pStyle w:val="10"/>
        <w:spacing w:line="520" w:lineRule="exact"/>
        <w:ind w:firstLine="570"/>
        <w:rPr>
          <w:rFonts w:hint="eastAsia"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z w:val="24"/>
          <w:szCs w:val="24"/>
          <w:lang w:val="en-US" w:eastAsia="zh-CN"/>
        </w:rPr>
        <w:t>4</w:t>
      </w:r>
      <w:r>
        <w:rPr>
          <w:rFonts w:hint="eastAsia" w:ascii="仿宋" w:hAnsi="仿宋" w:eastAsia="仿宋" w:cs="仿宋"/>
          <w:sz w:val="24"/>
          <w:szCs w:val="24"/>
        </w:rPr>
        <w:t>发包人应为设计人派驻现场的工作人员提供工作、生活及交通等方面的便利条件及必要的劳动保护装备。</w:t>
      </w:r>
    </w:p>
    <w:p w14:paraId="05E463B4">
      <w:pPr>
        <w:pStyle w:val="10"/>
        <w:spacing w:line="520" w:lineRule="exact"/>
        <w:ind w:firstLine="570"/>
        <w:rPr>
          <w:rFonts w:hint="eastAsia"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z w:val="24"/>
          <w:szCs w:val="24"/>
          <w:lang w:val="en-US" w:eastAsia="zh-CN"/>
        </w:rPr>
        <w:t>5</w:t>
      </w:r>
      <w:r>
        <w:rPr>
          <w:rFonts w:hint="eastAsia" w:ascii="仿宋" w:hAnsi="仿宋" w:eastAsia="仿宋" w:cs="仿宋"/>
          <w:sz w:val="24"/>
          <w:szCs w:val="24"/>
        </w:rPr>
        <w:t>设计文件中选用的国家标准图、部标准图及地方标准图由发包人负责解决。</w:t>
      </w:r>
    </w:p>
    <w:p w14:paraId="2E08156C">
      <w:pPr>
        <w:pStyle w:val="10"/>
        <w:spacing w:line="520" w:lineRule="exact"/>
        <w:ind w:firstLine="570"/>
        <w:rPr>
          <w:rFonts w:hint="eastAsia" w:ascii="仿宋" w:hAnsi="仿宋" w:eastAsia="仿宋" w:cs="仿宋"/>
          <w:b/>
          <w:bCs/>
          <w:sz w:val="24"/>
          <w:szCs w:val="24"/>
        </w:rPr>
      </w:pPr>
      <w:r>
        <w:rPr>
          <w:rFonts w:hint="eastAsia" w:ascii="仿宋" w:hAnsi="仿宋" w:eastAsia="仿宋" w:cs="仿宋"/>
          <w:b/>
          <w:bCs/>
          <w:sz w:val="24"/>
          <w:szCs w:val="24"/>
        </w:rPr>
        <w:t>9.2设计人责任</w:t>
      </w:r>
    </w:p>
    <w:p w14:paraId="088BC3D5">
      <w:pPr>
        <w:pStyle w:val="10"/>
        <w:spacing w:line="520" w:lineRule="exact"/>
        <w:ind w:firstLine="570"/>
        <w:rPr>
          <w:rFonts w:hint="eastAsia" w:ascii="仿宋" w:hAnsi="仿宋" w:eastAsia="仿宋" w:cs="仿宋"/>
          <w:sz w:val="24"/>
          <w:szCs w:val="24"/>
        </w:rPr>
      </w:pPr>
      <w:r>
        <w:rPr>
          <w:rFonts w:hint="eastAsia" w:ascii="仿宋" w:hAnsi="仿宋" w:eastAsia="仿宋" w:cs="仿宋"/>
          <w:sz w:val="24"/>
          <w:szCs w:val="24"/>
        </w:rPr>
        <w:t>9.2.1设计人应按国家规定和合同约定的技术规范、标准进行设计，按本合同第六条规定的内容、时间及份数向发包人交付设计文件。并对提交的设计文件的质量负责。</w:t>
      </w:r>
    </w:p>
    <w:p w14:paraId="20F4BFF3">
      <w:pPr>
        <w:pStyle w:val="10"/>
        <w:spacing w:line="520" w:lineRule="exact"/>
        <w:ind w:firstLine="570"/>
        <w:rPr>
          <w:rFonts w:hint="eastAsia" w:ascii="仿宋" w:hAnsi="仿宋" w:eastAsia="仿宋" w:cs="仿宋"/>
          <w:sz w:val="24"/>
          <w:szCs w:val="24"/>
        </w:rPr>
      </w:pPr>
      <w:r>
        <w:rPr>
          <w:rFonts w:hint="eastAsia" w:ascii="仿宋" w:hAnsi="仿宋" w:eastAsia="仿宋" w:cs="仿宋"/>
          <w:sz w:val="24"/>
          <w:szCs w:val="24"/>
        </w:rPr>
        <w:t>9.2.2项目主负责人为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，设计负责人为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，设计人承诺按照投标文件拟派担任项目主负责人和设计负责人不得擅自改变更换，并全程参与负责现场的资料收集、方案汇报和施工设计等工作。</w:t>
      </w:r>
    </w:p>
    <w:p w14:paraId="77134873">
      <w:pPr>
        <w:pStyle w:val="10"/>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9.2.3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合同价款的</w:t>
      </w:r>
      <w:r>
        <w:rPr>
          <w:rFonts w:hint="eastAsia" w:ascii="仿宋" w:hAnsi="仿宋" w:eastAsia="仿宋" w:cs="仿宋"/>
          <w:sz w:val="24"/>
          <w:szCs w:val="24"/>
          <w:u w:val="single"/>
        </w:rPr>
        <w:t>2.0％</w:t>
      </w:r>
      <w:r>
        <w:rPr>
          <w:rFonts w:hint="eastAsia" w:ascii="仿宋" w:hAnsi="仿宋" w:eastAsia="仿宋" w:cs="仿宋"/>
          <w:sz w:val="24"/>
          <w:szCs w:val="24"/>
        </w:rPr>
        <w:t xml:space="preserve"> ，但不超过设计人收取的设计费总额。</w:t>
      </w:r>
    </w:p>
    <w:p w14:paraId="27BE48AD">
      <w:pPr>
        <w:pStyle w:val="10"/>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9.2.4设计合理使用年限为：</w:t>
      </w:r>
      <w:r>
        <w:rPr>
          <w:rFonts w:hint="eastAsia" w:ascii="仿宋" w:hAnsi="仿宋" w:eastAsia="仿宋" w:cs="仿宋"/>
          <w:sz w:val="24"/>
          <w:szCs w:val="24"/>
          <w:u w:val="single"/>
        </w:rPr>
        <w:t>按行业规定执行</w:t>
      </w:r>
      <w:r>
        <w:rPr>
          <w:rFonts w:hint="eastAsia" w:ascii="仿宋" w:hAnsi="仿宋" w:eastAsia="仿宋" w:cs="仿宋"/>
          <w:sz w:val="24"/>
          <w:szCs w:val="24"/>
        </w:rPr>
        <w:t>。由于设计人原因，延误了设计文件交付时间，每延误一天，应减收该项目应收设计费的千分之二。</w:t>
      </w:r>
    </w:p>
    <w:p w14:paraId="41B1790B">
      <w:pPr>
        <w:pStyle w:val="10"/>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9.2.5合同生效后，设计人要求终止或解除合同，设计人应双倍退还发包人已支付的定金。</w:t>
      </w:r>
    </w:p>
    <w:p w14:paraId="1AEA3787">
      <w:pPr>
        <w:spacing w:line="520" w:lineRule="exact"/>
        <w:ind w:firstLine="570"/>
        <w:rPr>
          <w:rFonts w:hint="eastAsia" w:ascii="仿宋" w:hAnsi="仿宋" w:eastAsia="仿宋" w:cs="仿宋"/>
          <w:sz w:val="24"/>
          <w:szCs w:val="24"/>
        </w:rPr>
      </w:pPr>
      <w:r>
        <w:rPr>
          <w:rFonts w:hint="eastAsia" w:ascii="仿宋" w:hAnsi="仿宋" w:eastAsia="仿宋" w:cs="仿宋"/>
          <w:sz w:val="24"/>
          <w:szCs w:val="24"/>
        </w:rPr>
        <w:t>9.2.6设计人交付设计文件后，按规定参加有关上级的设计审查，并根据审查结论负责不超出原定范围的内容做必要调整补充。设计人按合同规定时限交付设计文件一年内项目开始施工。在一年内项目尚未开始施工，设计人仍负责上述工作，可按所需工作量向发包人适当收取咨询服务费，收费额由双方商定。</w:t>
      </w:r>
    </w:p>
    <w:p w14:paraId="72581ED7">
      <w:pPr>
        <w:spacing w:line="520" w:lineRule="exact"/>
        <w:ind w:firstLine="570"/>
        <w:rPr>
          <w:rFonts w:hint="eastAsia" w:ascii="仿宋" w:hAnsi="仿宋" w:eastAsia="仿宋" w:cs="仿宋"/>
          <w:b/>
          <w:sz w:val="24"/>
          <w:szCs w:val="24"/>
        </w:rPr>
      </w:pPr>
      <w:r>
        <w:rPr>
          <w:rFonts w:hint="eastAsia" w:ascii="仿宋" w:hAnsi="仿宋" w:eastAsia="仿宋" w:cs="仿宋"/>
          <w:b/>
          <w:sz w:val="24"/>
          <w:szCs w:val="24"/>
        </w:rPr>
        <w:t>第十条 保密</w:t>
      </w:r>
    </w:p>
    <w:p w14:paraId="37FCDD3D">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如相关政府部门或监管机构要求一方披露相关信息，一方在该政府部门或机构要求的范围内做出披露无需承担本合同项下的责任。</w:t>
      </w:r>
    </w:p>
    <w:p w14:paraId="36B79108">
      <w:pPr>
        <w:spacing w:line="520" w:lineRule="exact"/>
        <w:ind w:firstLine="570"/>
        <w:rPr>
          <w:rFonts w:hint="eastAsia" w:ascii="仿宋" w:hAnsi="仿宋" w:eastAsia="仿宋" w:cs="仿宋"/>
          <w:b/>
          <w:sz w:val="24"/>
          <w:szCs w:val="24"/>
        </w:rPr>
      </w:pPr>
      <w:r>
        <w:rPr>
          <w:rFonts w:hint="eastAsia" w:ascii="仿宋" w:hAnsi="仿宋" w:eastAsia="仿宋" w:cs="仿宋"/>
          <w:b/>
          <w:sz w:val="24"/>
          <w:szCs w:val="24"/>
        </w:rPr>
        <w:t>第十一条 争议解决方式</w:t>
      </w:r>
    </w:p>
    <w:p w14:paraId="63078818">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11.1本合同在履行期间，双方发生争议可采取协商解决或向当地规划行政主管部门申请调解。</w:t>
      </w:r>
    </w:p>
    <w:p w14:paraId="20829124">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11.2当事人不愿通过协商、调解或协商、调解不成时，双方同意向工程所在地管辖的人民法院提起诉讼。</w:t>
      </w:r>
    </w:p>
    <w:p w14:paraId="3A58B8BD">
      <w:pPr>
        <w:pStyle w:val="10"/>
        <w:spacing w:line="520" w:lineRule="exact"/>
        <w:ind w:firstLine="555"/>
        <w:jc w:val="left"/>
        <w:rPr>
          <w:rFonts w:hint="eastAsia" w:ascii="仿宋" w:hAnsi="仿宋" w:eastAsia="仿宋" w:cs="仿宋"/>
          <w:b/>
          <w:sz w:val="24"/>
          <w:szCs w:val="24"/>
        </w:rPr>
      </w:pPr>
      <w:r>
        <w:rPr>
          <w:rFonts w:hint="eastAsia" w:ascii="仿宋" w:hAnsi="仿宋" w:eastAsia="仿宋" w:cs="仿宋"/>
          <w:b/>
          <w:sz w:val="24"/>
          <w:szCs w:val="24"/>
        </w:rPr>
        <w:t>第十二条 合同生效及其他</w:t>
      </w:r>
    </w:p>
    <w:p w14:paraId="056BC126">
      <w:pPr>
        <w:spacing w:line="520" w:lineRule="exact"/>
        <w:ind w:firstLine="555"/>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1</w:t>
      </w:r>
      <w:r>
        <w:rPr>
          <w:rFonts w:hint="eastAsia" w:ascii="仿宋" w:hAnsi="仿宋" w:eastAsia="仿宋" w:cs="仿宋"/>
          <w:sz w:val="24"/>
          <w:szCs w:val="24"/>
        </w:rPr>
        <w:t>发包人委托设计人配合引进项目的设计任务，从询价、对外谈判、国内外技术考察直至建成投产的各个阶段，应吸收承担有关设计任务的设计人员参加。出国费用，除制装费外，其他费用由发包人支付。</w:t>
      </w:r>
    </w:p>
    <w:p w14:paraId="22DF150D">
      <w:pPr>
        <w:spacing w:line="520" w:lineRule="exact"/>
        <w:ind w:firstLine="555"/>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2</w:t>
      </w:r>
      <w:r>
        <w:rPr>
          <w:rFonts w:hint="eastAsia" w:ascii="仿宋" w:hAnsi="仿宋" w:eastAsia="仿宋" w:cs="仿宋"/>
          <w:sz w:val="24"/>
          <w:szCs w:val="24"/>
        </w:rPr>
        <w:t>包人委托设计人承担本合同内容以外的工作服务，另行签订协议并支付费用。</w:t>
      </w:r>
    </w:p>
    <w:p w14:paraId="08970E15">
      <w:pPr>
        <w:spacing w:line="520" w:lineRule="exact"/>
        <w:ind w:firstLine="555"/>
        <w:rPr>
          <w:rFonts w:hint="eastAsia" w:ascii="仿宋" w:hAnsi="仿宋" w:eastAsia="仿宋" w:cs="仿宋"/>
          <w:color w:val="auto"/>
          <w:sz w:val="24"/>
          <w:szCs w:val="24"/>
        </w:rPr>
      </w:pPr>
      <w:r>
        <w:rPr>
          <w:rFonts w:hint="eastAsia" w:ascii="仿宋" w:hAnsi="仿宋" w:eastAsia="仿宋" w:cs="仿宋"/>
          <w:color w:val="auto"/>
          <w:sz w:val="24"/>
          <w:szCs w:val="24"/>
        </w:rPr>
        <w:t>12.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设计人为本合同项目的服务至</w:t>
      </w:r>
      <w:r>
        <w:rPr>
          <w:rFonts w:hint="eastAsia" w:ascii="仿宋" w:hAnsi="仿宋" w:eastAsia="仿宋" w:cs="仿宋"/>
          <w:color w:val="auto"/>
          <w:sz w:val="24"/>
          <w:szCs w:val="24"/>
          <w:lang w:eastAsia="zh-CN"/>
        </w:rPr>
        <w:t>报告通过评审</w:t>
      </w:r>
      <w:r>
        <w:rPr>
          <w:rFonts w:hint="eastAsia" w:ascii="仿宋" w:hAnsi="仿宋" w:eastAsia="仿宋" w:cs="仿宋"/>
          <w:color w:val="auto"/>
          <w:sz w:val="24"/>
          <w:szCs w:val="24"/>
        </w:rPr>
        <w:t>为止。</w:t>
      </w:r>
    </w:p>
    <w:p w14:paraId="217F3907">
      <w:pPr>
        <w:spacing w:line="520" w:lineRule="exact"/>
        <w:ind w:firstLine="555"/>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4</w:t>
      </w:r>
      <w:r>
        <w:rPr>
          <w:rFonts w:hint="eastAsia" w:ascii="仿宋" w:hAnsi="仿宋" w:eastAsia="仿宋" w:cs="仿宋"/>
          <w:sz w:val="24"/>
          <w:szCs w:val="24"/>
        </w:rPr>
        <w:t>由于不可抗力因素致使合同无法履行时，双方应及时协商解决。</w:t>
      </w:r>
    </w:p>
    <w:p w14:paraId="059D6626">
      <w:pPr>
        <w:spacing w:line="520" w:lineRule="exact"/>
        <w:ind w:firstLine="555"/>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5</w:t>
      </w:r>
      <w:r>
        <w:rPr>
          <w:rFonts w:hint="eastAsia" w:ascii="仿宋" w:hAnsi="仿宋" w:eastAsia="仿宋" w:cs="仿宋"/>
          <w:sz w:val="24"/>
          <w:szCs w:val="24"/>
        </w:rPr>
        <w:t>本合同双方签字盖章即生效，一式</w:t>
      </w:r>
      <w:r>
        <w:rPr>
          <w:rFonts w:hint="eastAsia" w:ascii="仿宋" w:hAnsi="仿宋" w:eastAsia="仿宋" w:cs="仿宋"/>
          <w:sz w:val="24"/>
          <w:szCs w:val="24"/>
          <w:u w:val="single"/>
        </w:rPr>
        <w:t>捌</w:t>
      </w:r>
      <w:r>
        <w:rPr>
          <w:rFonts w:hint="eastAsia" w:ascii="仿宋" w:hAnsi="仿宋" w:eastAsia="仿宋" w:cs="仿宋"/>
          <w:sz w:val="24"/>
          <w:szCs w:val="24"/>
        </w:rPr>
        <w:t>份，发包人</w:t>
      </w:r>
      <w:r>
        <w:rPr>
          <w:rFonts w:hint="eastAsia" w:ascii="仿宋" w:hAnsi="仿宋" w:eastAsia="仿宋" w:cs="仿宋"/>
          <w:sz w:val="24"/>
          <w:szCs w:val="24"/>
          <w:u w:val="single"/>
        </w:rPr>
        <w:t>肆</w:t>
      </w:r>
      <w:r>
        <w:rPr>
          <w:rFonts w:hint="eastAsia" w:ascii="仿宋" w:hAnsi="仿宋" w:eastAsia="仿宋" w:cs="仿宋"/>
          <w:sz w:val="24"/>
          <w:szCs w:val="24"/>
        </w:rPr>
        <w:t>份，设计人</w:t>
      </w:r>
      <w:r>
        <w:rPr>
          <w:rFonts w:hint="eastAsia" w:ascii="仿宋" w:hAnsi="仿宋" w:eastAsia="仿宋" w:cs="仿宋"/>
          <w:sz w:val="24"/>
          <w:szCs w:val="24"/>
          <w:u w:val="single"/>
        </w:rPr>
        <w:t>肆</w:t>
      </w:r>
      <w:r>
        <w:rPr>
          <w:rFonts w:hint="eastAsia" w:ascii="仿宋" w:hAnsi="仿宋" w:eastAsia="仿宋" w:cs="仿宋"/>
          <w:sz w:val="24"/>
          <w:szCs w:val="24"/>
        </w:rPr>
        <w:t>份。</w:t>
      </w:r>
    </w:p>
    <w:p w14:paraId="12A8720C">
      <w:pPr>
        <w:spacing w:line="520" w:lineRule="exact"/>
        <w:ind w:firstLine="555"/>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6</w:t>
      </w:r>
      <w:r>
        <w:rPr>
          <w:rFonts w:hint="eastAsia" w:ascii="仿宋" w:hAnsi="仿宋" w:eastAsia="仿宋" w:cs="仿宋"/>
          <w:sz w:val="24"/>
          <w:szCs w:val="24"/>
        </w:rPr>
        <w:t>本合同生效后，按规定应到项目所在地省级建设行政主管部门规定的审查部门备案；双方认为必要时，到工商行政管理部门签证。双方履行完合同规定的义务后，本合同即行终止。</w:t>
      </w:r>
    </w:p>
    <w:p w14:paraId="59DA608A">
      <w:pPr>
        <w:spacing w:line="520" w:lineRule="exact"/>
        <w:ind w:firstLine="555"/>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7</w:t>
      </w:r>
      <w:r>
        <w:rPr>
          <w:rFonts w:hint="eastAsia" w:ascii="仿宋" w:hAnsi="仿宋" w:eastAsia="仿宋" w:cs="仿宋"/>
          <w:sz w:val="24"/>
          <w:szCs w:val="24"/>
        </w:rPr>
        <w:t>双方认可的会议纪要等，均为合同的组成部分，与本合同具有同等法律效力。</w:t>
      </w:r>
    </w:p>
    <w:p w14:paraId="1C5B10EC">
      <w:pPr>
        <w:spacing w:line="520" w:lineRule="exact"/>
        <w:ind w:firstLine="555"/>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8</w:t>
      </w:r>
      <w:r>
        <w:rPr>
          <w:rFonts w:hint="eastAsia" w:ascii="仿宋" w:hAnsi="仿宋" w:eastAsia="仿宋" w:cs="仿宋"/>
          <w:sz w:val="24"/>
          <w:szCs w:val="24"/>
        </w:rPr>
        <w:t>未尽事宜，经双方协商一致，签订补充协议，补充协议与本合同具有同等效力。</w:t>
      </w:r>
    </w:p>
    <w:p w14:paraId="156E1105">
      <w:pPr>
        <w:rPr>
          <w:rFonts w:hint="eastAsia" w:ascii="宋体" w:eastAsia="宋体"/>
          <w:sz w:val="28"/>
        </w:rPr>
      </w:pPr>
    </w:p>
    <w:p w14:paraId="5D54BF44">
      <w:pPr>
        <w:ind w:left="4080" w:hanging="4080" w:hangingChars="1700"/>
        <w:rPr>
          <w:rFonts w:hint="eastAsia" w:ascii="宋体" w:eastAsia="宋体"/>
          <w:sz w:val="24"/>
          <w:szCs w:val="24"/>
        </w:rPr>
      </w:pPr>
      <w:r>
        <w:rPr>
          <w:rFonts w:hint="eastAsia" w:ascii="宋体" w:eastAsia="宋体"/>
          <w:sz w:val="24"/>
          <w:szCs w:val="24"/>
        </w:rPr>
        <w:t xml:space="preserve">发包人名称：                          设计人名称：　                     </w:t>
      </w:r>
    </w:p>
    <w:p w14:paraId="3FECFE4A">
      <w:pPr>
        <w:rPr>
          <w:rFonts w:hint="default" w:ascii="宋体" w:eastAsia="宋体"/>
          <w:sz w:val="24"/>
          <w:szCs w:val="24"/>
          <w:u w:val="none"/>
          <w:lang w:val="en-US" w:eastAsia="zh-CN"/>
        </w:rPr>
      </w:pPr>
      <w:r>
        <w:rPr>
          <w:rFonts w:hint="eastAsia" w:ascii="宋体" w:eastAsia="宋体"/>
          <w:sz w:val="24"/>
          <w:szCs w:val="24"/>
          <w:u w:val="single"/>
          <w:lang w:eastAsia="zh-CN"/>
        </w:rPr>
        <w:t>黄石市环能投资发展集团有限公司</w:t>
      </w:r>
      <w:r>
        <w:rPr>
          <w:rFonts w:hint="eastAsia" w:ascii="宋体" w:eastAsia="宋体"/>
          <w:sz w:val="24"/>
          <w:szCs w:val="24"/>
          <w:u w:val="single"/>
        </w:rPr>
        <w:t xml:space="preserve"> </w:t>
      </w:r>
      <w:r>
        <w:rPr>
          <w:rFonts w:hint="eastAsia" w:ascii="宋体" w:eastAsia="宋体"/>
          <w:sz w:val="24"/>
          <w:szCs w:val="24"/>
        </w:rPr>
        <w:t xml:space="preserve">  </w:t>
      </w:r>
      <w:r>
        <w:rPr>
          <w:rFonts w:ascii="宋体" w:eastAsia="宋体"/>
          <w:sz w:val="24"/>
          <w:szCs w:val="24"/>
        </w:rPr>
        <w:t xml:space="preserve">   </w:t>
      </w:r>
      <w:r>
        <w:rPr>
          <w:rFonts w:hint="eastAsia" w:ascii="宋体" w:eastAsia="宋体"/>
          <w:sz w:val="24"/>
          <w:szCs w:val="24"/>
        </w:rPr>
        <w:t xml:space="preserve"> </w:t>
      </w:r>
      <w:r>
        <w:rPr>
          <w:rFonts w:ascii="宋体" w:eastAsia="宋体"/>
          <w:sz w:val="24"/>
          <w:szCs w:val="24"/>
        </w:rPr>
        <w:t xml:space="preserve"> </w:t>
      </w:r>
      <w:r>
        <w:rPr>
          <w:rFonts w:hint="eastAsia" w:ascii="宋体" w:eastAsia="宋体"/>
          <w:sz w:val="24"/>
          <w:szCs w:val="24"/>
        </w:rPr>
        <w:t xml:space="preserve">    </w:t>
      </w:r>
      <w:r>
        <w:rPr>
          <w:rFonts w:hint="eastAsia" w:ascii="宋体" w:eastAsia="宋体"/>
          <w:sz w:val="24"/>
          <w:szCs w:val="24"/>
          <w:u w:val="single"/>
        </w:rPr>
        <w:t xml:space="preserve">  </w:t>
      </w:r>
      <w:r>
        <w:rPr>
          <w:rFonts w:ascii="宋体" w:eastAsia="宋体"/>
          <w:sz w:val="24"/>
          <w:szCs w:val="24"/>
          <w:u w:val="single"/>
        </w:rPr>
        <w:t xml:space="preserve"> </w:t>
      </w:r>
      <w:r>
        <w:rPr>
          <w:rFonts w:hint="eastAsia" w:ascii="宋体" w:eastAsia="宋体"/>
          <w:sz w:val="24"/>
          <w:szCs w:val="24"/>
          <w:u w:val="single"/>
          <w:lang w:val="en-US" w:eastAsia="zh-CN"/>
        </w:rPr>
        <w:t xml:space="preserve">                                 </w:t>
      </w:r>
    </w:p>
    <w:p w14:paraId="65F33EF6">
      <w:pPr>
        <w:ind w:left="4080" w:hanging="4080" w:hangingChars="1700"/>
        <w:rPr>
          <w:rFonts w:ascii="宋体" w:eastAsia="宋体"/>
          <w:sz w:val="24"/>
          <w:szCs w:val="24"/>
          <w:u w:val="single"/>
        </w:rPr>
      </w:pPr>
    </w:p>
    <w:p w14:paraId="12320B6A">
      <w:pPr>
        <w:ind w:firstLine="600"/>
        <w:rPr>
          <w:rFonts w:ascii="宋体" w:eastAsia="宋体"/>
          <w:sz w:val="24"/>
          <w:szCs w:val="24"/>
        </w:rPr>
      </w:pPr>
      <w:r>
        <w:rPr>
          <w:rFonts w:hint="eastAsia" w:ascii="宋体" w:eastAsia="宋体"/>
          <w:sz w:val="24"/>
          <w:szCs w:val="24"/>
        </w:rPr>
        <w:t xml:space="preserve">    （盖章）                           （盖章）</w:t>
      </w:r>
    </w:p>
    <w:p w14:paraId="0DE2DE03">
      <w:pPr>
        <w:rPr>
          <w:rFonts w:ascii="宋体" w:eastAsia="宋体"/>
          <w:sz w:val="24"/>
          <w:szCs w:val="24"/>
        </w:rPr>
      </w:pPr>
      <w:r>
        <w:rPr>
          <w:rFonts w:hint="eastAsia" w:ascii="宋体" w:eastAsia="宋体"/>
          <w:sz w:val="24"/>
          <w:szCs w:val="24"/>
        </w:rPr>
        <w:t xml:space="preserve">法定代表人或                          </w:t>
      </w:r>
      <w:r>
        <w:rPr>
          <w:rFonts w:hint="eastAsia" w:ascii="宋体" w:eastAsia="宋体"/>
          <w:sz w:val="24"/>
          <w:szCs w:val="24"/>
          <w:lang w:val="en-US" w:eastAsia="zh-CN"/>
        </w:rPr>
        <w:t xml:space="preserve"> </w:t>
      </w:r>
      <w:r>
        <w:rPr>
          <w:rFonts w:hint="eastAsia" w:ascii="宋体" w:eastAsia="宋体"/>
          <w:sz w:val="24"/>
          <w:szCs w:val="24"/>
        </w:rPr>
        <w:t xml:space="preserve"> </w:t>
      </w:r>
      <w:r>
        <w:rPr>
          <w:rFonts w:hint="eastAsia" w:ascii="宋体" w:eastAsia="宋体"/>
          <w:sz w:val="24"/>
          <w:szCs w:val="24"/>
          <w:lang w:val="en-US" w:eastAsia="zh-CN"/>
        </w:rPr>
        <w:t xml:space="preserve"> </w:t>
      </w:r>
      <w:r>
        <w:rPr>
          <w:rFonts w:hint="eastAsia" w:ascii="宋体" w:eastAsia="宋体"/>
          <w:sz w:val="24"/>
          <w:szCs w:val="24"/>
        </w:rPr>
        <w:t>法定代表人或</w:t>
      </w:r>
    </w:p>
    <w:p w14:paraId="06AD0B25">
      <w:pPr>
        <w:rPr>
          <w:rFonts w:ascii="宋体" w:eastAsia="宋体"/>
          <w:sz w:val="24"/>
          <w:szCs w:val="24"/>
        </w:rPr>
      </w:pPr>
      <w:r>
        <w:rPr>
          <w:rFonts w:hint="eastAsia" w:ascii="宋体" w:eastAsia="宋体"/>
          <w:sz w:val="24"/>
          <w:szCs w:val="24"/>
        </w:rPr>
        <w:t xml:space="preserve">委托代理人：（签字）                   </w:t>
      </w:r>
      <w:r>
        <w:rPr>
          <w:rFonts w:hint="eastAsia" w:ascii="宋体" w:eastAsia="宋体"/>
          <w:sz w:val="24"/>
          <w:szCs w:val="24"/>
          <w:lang w:val="en-US" w:eastAsia="zh-CN"/>
        </w:rPr>
        <w:t xml:space="preserve"> </w:t>
      </w:r>
      <w:r>
        <w:rPr>
          <w:rFonts w:hint="eastAsia" w:ascii="宋体" w:eastAsia="宋体"/>
          <w:sz w:val="24"/>
          <w:szCs w:val="24"/>
        </w:rPr>
        <w:t xml:space="preserve"> </w:t>
      </w:r>
      <w:r>
        <w:rPr>
          <w:rFonts w:hint="eastAsia" w:ascii="宋体" w:eastAsia="宋体"/>
          <w:sz w:val="24"/>
          <w:szCs w:val="24"/>
          <w:lang w:val="en-US" w:eastAsia="zh-CN"/>
        </w:rPr>
        <w:t xml:space="preserve"> </w:t>
      </w:r>
      <w:r>
        <w:rPr>
          <w:rFonts w:hint="eastAsia" w:ascii="宋体" w:eastAsia="宋体"/>
          <w:sz w:val="24"/>
          <w:szCs w:val="24"/>
        </w:rPr>
        <w:t>委托代理人：（签字）</w:t>
      </w:r>
    </w:p>
    <w:p w14:paraId="70A9B191">
      <w:pPr>
        <w:rPr>
          <w:rFonts w:hint="eastAsia" w:ascii="宋体" w:eastAsia="宋体"/>
          <w:sz w:val="24"/>
          <w:szCs w:val="24"/>
          <w:lang w:eastAsia="zh-CN"/>
        </w:rPr>
      </w:pPr>
      <w:r>
        <w:rPr>
          <w:rFonts w:hint="eastAsia" w:ascii="宋体" w:eastAsia="宋体"/>
          <w:sz w:val="24"/>
          <w:szCs w:val="24"/>
        </w:rPr>
        <w:t>住    所：黄石市下陆区苏州路60号</w:t>
      </w:r>
      <w:r>
        <w:rPr>
          <w:rFonts w:hint="eastAsia" w:ascii="宋体" w:eastAsia="宋体"/>
          <w:sz w:val="24"/>
          <w:szCs w:val="24"/>
          <w:lang w:val="en-US" w:eastAsia="zh-CN"/>
        </w:rPr>
        <w:t xml:space="preserve">        </w:t>
      </w:r>
      <w:r>
        <w:rPr>
          <w:rFonts w:hint="eastAsia" w:ascii="宋体" w:eastAsia="宋体"/>
          <w:sz w:val="24"/>
          <w:szCs w:val="24"/>
        </w:rPr>
        <w:t>住    所：</w:t>
      </w:r>
      <w:r>
        <w:rPr>
          <w:rFonts w:hint="eastAsia" w:ascii="宋体" w:eastAsia="宋体"/>
          <w:sz w:val="24"/>
          <w:szCs w:val="24"/>
          <w:lang w:val="en-US" w:eastAsia="zh-CN"/>
        </w:rPr>
        <w:t xml:space="preserve"> </w:t>
      </w:r>
    </w:p>
    <w:p w14:paraId="3E5725B6">
      <w:pPr>
        <w:rPr>
          <w:rFonts w:hint="eastAsia" w:ascii="宋体" w:eastAsia="宋体"/>
          <w:sz w:val="24"/>
          <w:szCs w:val="24"/>
          <w:lang w:eastAsia="zh-CN"/>
        </w:rPr>
      </w:pPr>
      <w:r>
        <w:rPr>
          <w:rFonts w:hint="eastAsia" w:ascii="宋体" w:eastAsia="宋体"/>
          <w:sz w:val="24"/>
          <w:szCs w:val="24"/>
        </w:rPr>
        <w:t xml:space="preserve">邮政编码：            </w:t>
      </w:r>
      <w:r>
        <w:rPr>
          <w:rFonts w:ascii="宋体" w:eastAsia="宋体"/>
          <w:sz w:val="24"/>
          <w:szCs w:val="24"/>
        </w:rPr>
        <w:t xml:space="preserve">       </w:t>
      </w:r>
      <w:r>
        <w:rPr>
          <w:rFonts w:hint="eastAsia" w:ascii="宋体" w:eastAsia="宋体"/>
          <w:sz w:val="24"/>
          <w:szCs w:val="24"/>
        </w:rPr>
        <w:t xml:space="preserve">          </w:t>
      </w:r>
      <w:r>
        <w:rPr>
          <w:rFonts w:hint="eastAsia" w:ascii="宋体" w:eastAsia="宋体"/>
          <w:sz w:val="24"/>
          <w:szCs w:val="24"/>
          <w:lang w:val="en-US" w:eastAsia="zh-CN"/>
        </w:rPr>
        <w:t xml:space="preserve">  </w:t>
      </w:r>
      <w:r>
        <w:rPr>
          <w:rFonts w:hint="eastAsia" w:ascii="宋体" w:eastAsia="宋体"/>
          <w:sz w:val="24"/>
          <w:szCs w:val="24"/>
        </w:rPr>
        <w:t>邮政编码：</w:t>
      </w:r>
      <w:r>
        <w:rPr>
          <w:rFonts w:hint="eastAsia" w:ascii="宋体" w:eastAsia="宋体"/>
          <w:sz w:val="24"/>
          <w:szCs w:val="24"/>
          <w:lang w:val="en-US" w:eastAsia="zh-CN"/>
        </w:rPr>
        <w:t xml:space="preserve"> </w:t>
      </w:r>
    </w:p>
    <w:p w14:paraId="4AD296CA">
      <w:pPr>
        <w:rPr>
          <w:rFonts w:hint="eastAsia" w:ascii="宋体" w:eastAsia="宋体"/>
          <w:sz w:val="24"/>
          <w:szCs w:val="24"/>
          <w:lang w:eastAsia="zh-CN"/>
        </w:rPr>
      </w:pPr>
      <w:r>
        <w:rPr>
          <w:rFonts w:hint="eastAsia" w:ascii="宋体" w:eastAsia="宋体"/>
          <w:sz w:val="24"/>
          <w:szCs w:val="24"/>
        </w:rPr>
        <w:t xml:space="preserve">电    话：0714-6262691        </w:t>
      </w:r>
      <w:r>
        <w:rPr>
          <w:rFonts w:ascii="宋体" w:eastAsia="宋体"/>
          <w:sz w:val="24"/>
          <w:szCs w:val="24"/>
        </w:rPr>
        <w:t xml:space="preserve">         </w:t>
      </w:r>
      <w:r>
        <w:rPr>
          <w:rFonts w:hint="eastAsia" w:ascii="宋体" w:eastAsia="宋体"/>
          <w:sz w:val="24"/>
          <w:szCs w:val="24"/>
          <w:lang w:val="en-US" w:eastAsia="zh-CN"/>
        </w:rPr>
        <w:t xml:space="preserve">  </w:t>
      </w:r>
      <w:r>
        <w:rPr>
          <w:rFonts w:hint="eastAsia" w:ascii="宋体" w:eastAsia="宋体"/>
          <w:sz w:val="24"/>
          <w:szCs w:val="24"/>
        </w:rPr>
        <w:t>电    话：</w:t>
      </w:r>
      <w:r>
        <w:rPr>
          <w:rFonts w:hint="eastAsia" w:ascii="宋体" w:eastAsia="宋体"/>
          <w:sz w:val="24"/>
          <w:szCs w:val="24"/>
          <w:lang w:val="en-US" w:eastAsia="zh-CN"/>
        </w:rPr>
        <w:t xml:space="preserve"> </w:t>
      </w:r>
    </w:p>
    <w:p w14:paraId="43B6FF61">
      <w:pPr>
        <w:rPr>
          <w:rFonts w:hint="eastAsia" w:eastAsia="仿宋"/>
          <w:sz w:val="24"/>
          <w:szCs w:val="24"/>
          <w:lang w:eastAsia="zh-CN"/>
        </w:rPr>
      </w:pPr>
      <w:r>
        <w:rPr>
          <w:rFonts w:hint="eastAsia" w:ascii="宋体" w:eastAsia="宋体"/>
          <w:sz w:val="24"/>
          <w:szCs w:val="24"/>
        </w:rPr>
        <w:t xml:space="preserve">签订时间：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文星简小标宋">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9558">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7C9A3F">
                          <w:pPr>
                            <w:pStyle w:val="11"/>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3C7C9A3F">
                    <w:pPr>
                      <w:pStyle w:val="11"/>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0589">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7F8755A3">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B7007">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7594C"/>
    <w:rsid w:val="00410DA3"/>
    <w:rsid w:val="01401C8C"/>
    <w:rsid w:val="016E2836"/>
    <w:rsid w:val="022655A8"/>
    <w:rsid w:val="02490865"/>
    <w:rsid w:val="03263220"/>
    <w:rsid w:val="03AC27C9"/>
    <w:rsid w:val="04856648"/>
    <w:rsid w:val="04CF58A8"/>
    <w:rsid w:val="05444896"/>
    <w:rsid w:val="065D6585"/>
    <w:rsid w:val="06D8597D"/>
    <w:rsid w:val="07020ED4"/>
    <w:rsid w:val="070F2706"/>
    <w:rsid w:val="072812F2"/>
    <w:rsid w:val="073F0F42"/>
    <w:rsid w:val="08C67DB5"/>
    <w:rsid w:val="0916674C"/>
    <w:rsid w:val="092258F0"/>
    <w:rsid w:val="0C2B5DB5"/>
    <w:rsid w:val="0C5F4E1E"/>
    <w:rsid w:val="0CBE795B"/>
    <w:rsid w:val="0CCA503F"/>
    <w:rsid w:val="0D3C0E05"/>
    <w:rsid w:val="0D9D0C65"/>
    <w:rsid w:val="0E371B1B"/>
    <w:rsid w:val="0E4E1A6A"/>
    <w:rsid w:val="0F353A1A"/>
    <w:rsid w:val="11194AE2"/>
    <w:rsid w:val="124D0B52"/>
    <w:rsid w:val="127E16DE"/>
    <w:rsid w:val="128173C5"/>
    <w:rsid w:val="12D254B2"/>
    <w:rsid w:val="12D73D3B"/>
    <w:rsid w:val="1399257F"/>
    <w:rsid w:val="13C93E7F"/>
    <w:rsid w:val="145E1678"/>
    <w:rsid w:val="17B1105A"/>
    <w:rsid w:val="17C83743"/>
    <w:rsid w:val="17D46D02"/>
    <w:rsid w:val="185E5A99"/>
    <w:rsid w:val="19361BAF"/>
    <w:rsid w:val="19594D84"/>
    <w:rsid w:val="19DF7652"/>
    <w:rsid w:val="1CBB0CAE"/>
    <w:rsid w:val="1CD45111"/>
    <w:rsid w:val="1D064FC6"/>
    <w:rsid w:val="1E3517A6"/>
    <w:rsid w:val="1E4024ED"/>
    <w:rsid w:val="1E9C7958"/>
    <w:rsid w:val="1F9306FE"/>
    <w:rsid w:val="1FC13468"/>
    <w:rsid w:val="207801A3"/>
    <w:rsid w:val="212107CB"/>
    <w:rsid w:val="21611D1C"/>
    <w:rsid w:val="21854850"/>
    <w:rsid w:val="21954278"/>
    <w:rsid w:val="23897AFA"/>
    <w:rsid w:val="240A3846"/>
    <w:rsid w:val="242057A9"/>
    <w:rsid w:val="25B70DF2"/>
    <w:rsid w:val="27405471"/>
    <w:rsid w:val="27577736"/>
    <w:rsid w:val="27DE5CC6"/>
    <w:rsid w:val="28256258"/>
    <w:rsid w:val="28272A2D"/>
    <w:rsid w:val="29D94F14"/>
    <w:rsid w:val="2B766067"/>
    <w:rsid w:val="2B7F57C3"/>
    <w:rsid w:val="2BCB0DEF"/>
    <w:rsid w:val="2C645D8D"/>
    <w:rsid w:val="2CAF6A37"/>
    <w:rsid w:val="2CBA6FF2"/>
    <w:rsid w:val="2CD51B56"/>
    <w:rsid w:val="2D2D0861"/>
    <w:rsid w:val="2EB41298"/>
    <w:rsid w:val="2F08465E"/>
    <w:rsid w:val="2FCD78A8"/>
    <w:rsid w:val="2FEA01E9"/>
    <w:rsid w:val="30B00B63"/>
    <w:rsid w:val="329B7B20"/>
    <w:rsid w:val="345D7CCB"/>
    <w:rsid w:val="34A27267"/>
    <w:rsid w:val="34D86A5F"/>
    <w:rsid w:val="34FE472D"/>
    <w:rsid w:val="353D71C5"/>
    <w:rsid w:val="35467C52"/>
    <w:rsid w:val="35574416"/>
    <w:rsid w:val="355757BF"/>
    <w:rsid w:val="360F20D6"/>
    <w:rsid w:val="364C30DE"/>
    <w:rsid w:val="36DA5B4C"/>
    <w:rsid w:val="37310A43"/>
    <w:rsid w:val="374D74BF"/>
    <w:rsid w:val="37DD2B50"/>
    <w:rsid w:val="37FD27B6"/>
    <w:rsid w:val="38174C2E"/>
    <w:rsid w:val="38A225D0"/>
    <w:rsid w:val="392F3BA2"/>
    <w:rsid w:val="393B6E71"/>
    <w:rsid w:val="39DB5497"/>
    <w:rsid w:val="39F96A09"/>
    <w:rsid w:val="3BAD74F8"/>
    <w:rsid w:val="3BFF72B2"/>
    <w:rsid w:val="3CB52E9F"/>
    <w:rsid w:val="3CF74A53"/>
    <w:rsid w:val="3DD90A64"/>
    <w:rsid w:val="3FC718F5"/>
    <w:rsid w:val="40BC0AF5"/>
    <w:rsid w:val="40C23EB2"/>
    <w:rsid w:val="40E71B37"/>
    <w:rsid w:val="42274565"/>
    <w:rsid w:val="425C1E19"/>
    <w:rsid w:val="43BC0B23"/>
    <w:rsid w:val="45D469B4"/>
    <w:rsid w:val="45F30F7C"/>
    <w:rsid w:val="46572996"/>
    <w:rsid w:val="467B49B9"/>
    <w:rsid w:val="473239CF"/>
    <w:rsid w:val="47584D93"/>
    <w:rsid w:val="475945D1"/>
    <w:rsid w:val="48CA45DB"/>
    <w:rsid w:val="49E27E57"/>
    <w:rsid w:val="4A540BB9"/>
    <w:rsid w:val="4A561E2D"/>
    <w:rsid w:val="4B2C42DE"/>
    <w:rsid w:val="4B69441D"/>
    <w:rsid w:val="4D50604E"/>
    <w:rsid w:val="4DB4358B"/>
    <w:rsid w:val="4E4E4558"/>
    <w:rsid w:val="4ED5190D"/>
    <w:rsid w:val="4FEA7DBD"/>
    <w:rsid w:val="506F5CE1"/>
    <w:rsid w:val="507343A4"/>
    <w:rsid w:val="50B05629"/>
    <w:rsid w:val="51F674FB"/>
    <w:rsid w:val="520F0B6D"/>
    <w:rsid w:val="527929E9"/>
    <w:rsid w:val="533C3EF0"/>
    <w:rsid w:val="53473429"/>
    <w:rsid w:val="53935335"/>
    <w:rsid w:val="53B603D5"/>
    <w:rsid w:val="54E50366"/>
    <w:rsid w:val="55485730"/>
    <w:rsid w:val="557A5E63"/>
    <w:rsid w:val="55852B70"/>
    <w:rsid w:val="57490D40"/>
    <w:rsid w:val="57754376"/>
    <w:rsid w:val="596500A8"/>
    <w:rsid w:val="59872B12"/>
    <w:rsid w:val="5B3F570A"/>
    <w:rsid w:val="5B446F51"/>
    <w:rsid w:val="5BD40B55"/>
    <w:rsid w:val="5BED6BC4"/>
    <w:rsid w:val="5C232B0C"/>
    <w:rsid w:val="5C500354"/>
    <w:rsid w:val="5C8D12D3"/>
    <w:rsid w:val="5CAF63AA"/>
    <w:rsid w:val="5CF12E02"/>
    <w:rsid w:val="5E576C42"/>
    <w:rsid w:val="5F2D7DD2"/>
    <w:rsid w:val="612229C7"/>
    <w:rsid w:val="617A457E"/>
    <w:rsid w:val="619027F9"/>
    <w:rsid w:val="620A7785"/>
    <w:rsid w:val="63F44F56"/>
    <w:rsid w:val="64367C0B"/>
    <w:rsid w:val="650F04E6"/>
    <w:rsid w:val="67FC44A4"/>
    <w:rsid w:val="68632F86"/>
    <w:rsid w:val="68E440D7"/>
    <w:rsid w:val="695F628D"/>
    <w:rsid w:val="69BC114C"/>
    <w:rsid w:val="69E20164"/>
    <w:rsid w:val="69EF6E96"/>
    <w:rsid w:val="6AA13003"/>
    <w:rsid w:val="6E0B113F"/>
    <w:rsid w:val="6EA72CE3"/>
    <w:rsid w:val="6EE57C3B"/>
    <w:rsid w:val="6F1C0E40"/>
    <w:rsid w:val="707D2F7D"/>
    <w:rsid w:val="71BB1844"/>
    <w:rsid w:val="72B91058"/>
    <w:rsid w:val="72F0144F"/>
    <w:rsid w:val="7403562E"/>
    <w:rsid w:val="74FC1BE7"/>
    <w:rsid w:val="75FB2539"/>
    <w:rsid w:val="77F549C4"/>
    <w:rsid w:val="789F2BF8"/>
    <w:rsid w:val="79547289"/>
    <w:rsid w:val="795C1FAE"/>
    <w:rsid w:val="797F32AD"/>
    <w:rsid w:val="79A63603"/>
    <w:rsid w:val="7A825509"/>
    <w:rsid w:val="7AEC579F"/>
    <w:rsid w:val="7AF94CFD"/>
    <w:rsid w:val="7B7656C9"/>
    <w:rsid w:val="7C61005E"/>
    <w:rsid w:val="7D39787B"/>
    <w:rsid w:val="7F6F2241"/>
    <w:rsid w:val="7FA33162"/>
    <w:rsid w:val="7FB3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黑体" w:cs="仿宋_GB2312"/>
      <w:kern w:val="44"/>
      <w:sz w:val="32"/>
      <w:szCs w:val="32"/>
    </w:rPr>
  </w:style>
  <w:style w:type="paragraph" w:styleId="4">
    <w:name w:val="heading 2"/>
    <w:basedOn w:val="1"/>
    <w:next w:val="1"/>
    <w:link w:val="22"/>
    <w:semiHidden/>
    <w:unhideWhenUsed/>
    <w:qFormat/>
    <w:uiPriority w:val="0"/>
    <w:pPr>
      <w:keepNext/>
      <w:keepLines/>
      <w:spacing w:line="560" w:lineRule="exact"/>
      <w:outlineLvl w:val="1"/>
    </w:pPr>
    <w:rPr>
      <w:rFonts w:ascii="Calibri Light" w:hAnsi="Calibri Light" w:eastAsia="楷体" w:cs="Times New Roman"/>
      <w:b/>
      <w:bCs/>
      <w:szCs w:val="32"/>
    </w:rPr>
  </w:style>
  <w:style w:type="paragraph" w:styleId="5">
    <w:name w:val="heading 3"/>
    <w:basedOn w:val="1"/>
    <w:next w:val="1"/>
    <w:link w:val="23"/>
    <w:semiHidden/>
    <w:unhideWhenUsed/>
    <w:qFormat/>
    <w:uiPriority w:val="0"/>
    <w:pPr>
      <w:keepNext/>
      <w:keepLines/>
      <w:spacing w:before="140" w:beforeLines="0" w:beforeAutospacing="0" w:after="140" w:afterLines="0" w:afterAutospacing="0" w:line="240" w:lineRule="auto"/>
      <w:ind w:firstLine="1041" w:firstLineChars="200"/>
      <w:outlineLvl w:val="2"/>
    </w:pPr>
    <w:rPr>
      <w:rFonts w:asciiTheme="minorAscii" w:hAnsiTheme="minorAscii" w:eastAsiaTheme="minorEastAsia" w:cstheme="minorBidi"/>
      <w:b/>
      <w:sz w:val="32"/>
      <w:szCs w:val="22"/>
    </w:rPr>
  </w:style>
  <w:style w:type="paragraph" w:styleId="6">
    <w:name w:val="heading 4"/>
    <w:basedOn w:val="1"/>
    <w:next w:val="1"/>
    <w:link w:val="24"/>
    <w:semiHidden/>
    <w:unhideWhenUsed/>
    <w:qFormat/>
    <w:uiPriority w:val="0"/>
    <w:pPr>
      <w:keepNext/>
      <w:keepLines/>
      <w:spacing w:before="60" w:beforeAutospacing="0" w:after="60" w:afterAutospacing="0" w:line="240" w:lineRule="auto"/>
      <w:ind w:firstLine="1041" w:firstLineChars="200"/>
      <w:outlineLvl w:val="3"/>
    </w:pPr>
    <w:rPr>
      <w:rFonts w:ascii="Arial" w:hAnsi="Arial" w:eastAsia="黑体" w:cstheme="minorBidi"/>
      <w:b/>
      <w:sz w:val="28"/>
      <w:szCs w:val="22"/>
    </w:rPr>
  </w:style>
  <w:style w:type="paragraph" w:styleId="7">
    <w:name w:val="heading 5"/>
    <w:basedOn w:val="1"/>
    <w:next w:val="1"/>
    <w:semiHidden/>
    <w:unhideWhenUsed/>
    <w:qFormat/>
    <w:uiPriority w:val="0"/>
    <w:pPr>
      <w:keepNext/>
      <w:keepLines/>
      <w:spacing w:beforeLines="0" w:beforeAutospacing="0" w:afterLines="0" w:afterAutospacing="0" w:line="240" w:lineRule="auto"/>
      <w:ind w:firstLine="1041" w:firstLineChars="200"/>
      <w:outlineLvl w:val="4"/>
    </w:pPr>
    <w:rPr>
      <w:rFonts w:asciiTheme="minorAscii" w:hAnsiTheme="minorAscii" w:eastAsiaTheme="minorEastAsia" w:cstheme="minorBidi"/>
      <w:b/>
      <w:sz w:val="28"/>
      <w:szCs w:val="22"/>
    </w:rPr>
  </w:style>
  <w:style w:type="character" w:default="1" w:styleId="18">
    <w:name w:val="Default Paragraph Font"/>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4"/>
      <w:lang w:val="en-US" w:eastAsia="zh-CN" w:bidi="ar-SA"/>
    </w:rPr>
  </w:style>
  <w:style w:type="paragraph" w:styleId="8">
    <w:name w:val="table of authorities"/>
    <w:basedOn w:val="1"/>
    <w:next w:val="1"/>
    <w:unhideWhenUsed/>
    <w:qFormat/>
    <w:uiPriority w:val="99"/>
    <w:pPr>
      <w:ind w:left="420" w:leftChars="200"/>
    </w:pPr>
    <w:rPr>
      <w:rFonts w:ascii="Calibri" w:hAnsi="Calibri"/>
      <w:szCs w:val="20"/>
    </w:rPr>
  </w:style>
  <w:style w:type="paragraph" w:styleId="9">
    <w:name w:val="Body Text"/>
    <w:basedOn w:val="1"/>
    <w:qFormat/>
    <w:uiPriority w:val="1"/>
    <w:rPr>
      <w:sz w:val="21"/>
      <w:szCs w:val="21"/>
    </w:rPr>
  </w:style>
  <w:style w:type="paragraph" w:styleId="10">
    <w:name w:val="Date"/>
    <w:basedOn w:val="1"/>
    <w:next w:val="1"/>
    <w:qFormat/>
    <w:uiPriority w:val="0"/>
    <w:rPr>
      <w:sz w:val="28"/>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right" w:leader="dot" w:pos="8296"/>
      </w:tabs>
      <w:outlineLvl w:val="0"/>
    </w:pPr>
    <w:rPr>
      <w:rFonts w:eastAsia="仿宋_GB2312"/>
      <w:b/>
      <w:sz w:val="24"/>
      <w:szCs w:val="20"/>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9"/>
    <w:unhideWhenUsed/>
    <w:qFormat/>
    <w:uiPriority w:val="99"/>
    <w:pPr>
      <w:ind w:firstLine="420" w:firstLineChars="100"/>
    </w:pPr>
  </w:style>
  <w:style w:type="paragraph" w:styleId="16">
    <w:name w:val="Body Text First Indent 2"/>
    <w:basedOn w:val="1"/>
    <w:next w:val="1"/>
    <w:qFormat/>
    <w:uiPriority w:val="0"/>
    <w:pPr>
      <w:ind w:firstLine="420" w:firstLineChars="200"/>
    </w:pPr>
  </w:style>
  <w:style w:type="character" w:styleId="19">
    <w:name w:val="page number"/>
    <w:basedOn w:val="18"/>
    <w:qFormat/>
    <w:uiPriority w:val="0"/>
  </w:style>
  <w:style w:type="character" w:styleId="20">
    <w:name w:val="FollowedHyperlink"/>
    <w:basedOn w:val="18"/>
    <w:qFormat/>
    <w:uiPriority w:val="0"/>
    <w:rPr>
      <w:color w:val="000000"/>
      <w:u w:val="none"/>
    </w:rPr>
  </w:style>
  <w:style w:type="character" w:styleId="21">
    <w:name w:val="Hyperlink"/>
    <w:basedOn w:val="18"/>
    <w:qFormat/>
    <w:uiPriority w:val="0"/>
    <w:rPr>
      <w:color w:val="000000"/>
      <w:u w:val="none"/>
    </w:rPr>
  </w:style>
  <w:style w:type="character" w:customStyle="1" w:styleId="22">
    <w:name w:val="标题 2 字符"/>
    <w:basedOn w:val="18"/>
    <w:link w:val="4"/>
    <w:qFormat/>
    <w:uiPriority w:val="9"/>
    <w:rPr>
      <w:rFonts w:eastAsia="宋体" w:cs="Times New Roman" w:asciiTheme="majorAscii" w:hAnsiTheme="majorAscii"/>
      <w:b/>
      <w:bCs/>
      <w:sz w:val="32"/>
      <w:szCs w:val="32"/>
    </w:rPr>
  </w:style>
  <w:style w:type="character" w:customStyle="1" w:styleId="23">
    <w:name w:val="标题 3 Char"/>
    <w:link w:val="5"/>
    <w:qFormat/>
    <w:uiPriority w:val="9"/>
    <w:rPr>
      <w:rFonts w:asciiTheme="minorAscii" w:hAnsiTheme="minorAscii" w:eastAsiaTheme="minorEastAsia" w:cstheme="minorBidi"/>
      <w:b/>
      <w:sz w:val="32"/>
      <w:szCs w:val="22"/>
    </w:rPr>
  </w:style>
  <w:style w:type="character" w:customStyle="1" w:styleId="24">
    <w:name w:val="标题 4 Char"/>
    <w:link w:val="6"/>
    <w:qFormat/>
    <w:uiPriority w:val="9"/>
    <w:rPr>
      <w:rFonts w:ascii="Arial" w:hAnsi="Arial" w:eastAsia="黑体" w:cstheme="minorBidi"/>
      <w:b/>
      <w:sz w:val="28"/>
      <w:szCs w:val="22"/>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5255</Words>
  <Characters>5590</Characters>
  <Lines>0</Lines>
  <Paragraphs>0</Paragraphs>
  <TotalTime>6</TotalTime>
  <ScaleCrop>false</ScaleCrop>
  <LinksUpToDate>false</LinksUpToDate>
  <CharactersWithSpaces>6238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要study去了</dc:creator>
  <cp:lastModifiedBy>张鑫</cp:lastModifiedBy>
  <cp:lastPrinted>2025-03-26T02:35:00Z</cp:lastPrinted>
  <dcterms:modified xsi:type="dcterms:W3CDTF">2025-04-07T07:09:59Z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ACB2F8911AA34E829D7FAB24FC146397_12</vt:lpwstr>
  </property>
  <property fmtid="{D5CDD505-2E9C-101B-9397-08002B2CF9AE}" pid="4" name="KSOTemplateDocerSaveRecord">
    <vt:lpwstr>eyJoZGlkIjoiOTA0M2Y2OGU5ZDIzZWZlMzZhYWJjZTY0MmRjNDgzOTEiLCJ1c2VySWQiOiIyMzY4ODIxNDQifQ==</vt:lpwstr>
  </property>
</Properties>
</file>