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7EA40">
      <w:pPr>
        <w:rPr>
          <w:rFonts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附件1：</w:t>
      </w:r>
      <w:r>
        <w:rPr>
          <w:rFonts w:hint="eastAsia" w:ascii="方正仿宋_GB2312" w:hAnsi="方正仿宋_GB2312" w:eastAsia="方正仿宋_GB2312" w:cs="方正仿宋_GB2312"/>
          <w:sz w:val="30"/>
          <w:szCs w:val="30"/>
          <w:lang w:val="zh-CN"/>
        </w:rPr>
        <w:t>综合评分表</w:t>
      </w:r>
    </w:p>
    <w:p w14:paraId="A0F2A896">
      <w:pPr>
        <w:pStyle w:val="9"/>
        <w:ind w:firstLine="270"/>
        <w:rPr>
          <w:lang w:eastAsia="zh-CN"/>
        </w:rPr>
      </w:pPr>
    </w:p>
    <w:tbl>
      <w:tblPr>
        <w:tblStyle w:val="10"/>
        <w:tblW w:w="14920" w:type="dxa"/>
        <w:tblInd w:w="93" w:type="dxa"/>
        <w:tblLayout w:type="fixed"/>
        <w:tblCellMar>
          <w:top w:w="0" w:type="dxa"/>
          <w:left w:w="108" w:type="dxa"/>
          <w:bottom w:w="0" w:type="dxa"/>
          <w:right w:w="108" w:type="dxa"/>
        </w:tblCellMar>
      </w:tblPr>
      <w:tblGrid>
        <w:gridCol w:w="1291"/>
        <w:gridCol w:w="1985"/>
        <w:gridCol w:w="1106"/>
        <w:gridCol w:w="2192"/>
        <w:gridCol w:w="2074"/>
        <w:gridCol w:w="3274"/>
        <w:gridCol w:w="2998"/>
      </w:tblGrid>
      <w:tr w14:paraId="0F90DB00">
        <w:tblPrEx>
          <w:tblCellMar>
            <w:top w:w="0" w:type="dxa"/>
            <w:left w:w="108" w:type="dxa"/>
            <w:bottom w:w="0" w:type="dxa"/>
            <w:right w:w="108" w:type="dxa"/>
          </w:tblCellMar>
        </w:tblPrEx>
        <w:trPr>
          <w:trHeight w:val="536" w:hRule="atLeast"/>
        </w:trPr>
        <w:tc>
          <w:tcPr>
            <w:tcW w:w="14920" w:type="dxa"/>
            <w:gridSpan w:val="7"/>
            <w:tcBorders>
              <w:top w:val="nil"/>
              <w:left w:val="nil"/>
              <w:bottom w:val="nil"/>
              <w:right w:val="nil"/>
            </w:tcBorders>
            <w:shd w:val="clear" w:color="auto" w:fill="auto"/>
            <w:vAlign w:val="center"/>
          </w:tcPr>
          <w:p w14:paraId="9D8CFE7F">
            <w:pPr>
              <w:jc w:val="both"/>
              <w:textAlignment w:val="center"/>
              <w:rPr>
                <w:rFonts w:ascii="华文新魏" w:hAnsi="华文新魏" w:eastAsia="华文新魏" w:cs="华文新魏"/>
                <w:b/>
                <w:bCs/>
                <w:sz w:val="32"/>
                <w:szCs w:val="32"/>
              </w:rPr>
            </w:pPr>
          </w:p>
        </w:tc>
      </w:tr>
      <w:tr w14:paraId="97F6FFFB">
        <w:tblPrEx>
          <w:tblCellMar>
            <w:top w:w="0" w:type="dxa"/>
            <w:left w:w="108" w:type="dxa"/>
            <w:bottom w:w="0" w:type="dxa"/>
            <w:right w:w="108" w:type="dxa"/>
          </w:tblCellMar>
        </w:tblPrEx>
        <w:trPr>
          <w:trHeight w:val="402" w:hRule="atLeast"/>
        </w:trPr>
        <w:tc>
          <w:tcPr>
            <w:tcW w:w="129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82CBE5B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9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F9CA3EB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分项内容</w:t>
            </w:r>
          </w:p>
        </w:tc>
        <w:tc>
          <w:tcPr>
            <w:tcW w:w="11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BF1E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占比分值</w:t>
            </w:r>
          </w:p>
        </w:tc>
        <w:tc>
          <w:tcPr>
            <w:tcW w:w="7540"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F2B1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评分要求</w:t>
            </w:r>
          </w:p>
        </w:tc>
        <w:tc>
          <w:tcPr>
            <w:tcW w:w="299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F4BE671D">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备注</w:t>
            </w:r>
          </w:p>
        </w:tc>
      </w:tr>
      <w:tr w14:paraId="3373A35D">
        <w:tblPrEx>
          <w:tblCellMar>
            <w:top w:w="0" w:type="dxa"/>
            <w:left w:w="108" w:type="dxa"/>
            <w:bottom w:w="0" w:type="dxa"/>
            <w:right w:w="108" w:type="dxa"/>
          </w:tblCellMar>
        </w:tblPrEx>
        <w:trPr>
          <w:trHeight w:val="571" w:hRule="atLeast"/>
        </w:trPr>
        <w:tc>
          <w:tcPr>
            <w:tcW w:w="12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319DB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价格合理性</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FAC567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每日餐标基准值</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D011E0C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C60BD0C7">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当参与评标基准价计算的有效投标报价的数量大于5家时，评标基准价等于去掉一个最高投标报价和一个最低投标报价后的算术平均值。当参与评标基准价计算的有效投标报价的数量小于等于5家时，评标基准价等于所有有效投标报价的算术平均值</w:t>
            </w:r>
          </w:p>
          <w:p w14:paraId="8CA47D6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投标报价得分=30－(｜M－N｜/N)*100*K</w:t>
            </w:r>
          </w:p>
          <w:p w14:paraId="8B569466">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N基准价，为全部有效投标报价平均值；</w:t>
            </w:r>
          </w:p>
          <w:p w14:paraId="068A129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M为投标人的报价；当M≥N时，K=1，当M＜N时，K=0.5</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1D0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需提供每日餐标报价</w:t>
            </w:r>
          </w:p>
        </w:tc>
      </w:tr>
      <w:tr w14:paraId="E46926F4">
        <w:tblPrEx>
          <w:tblCellMar>
            <w:top w:w="0" w:type="dxa"/>
            <w:left w:w="108" w:type="dxa"/>
            <w:bottom w:w="0" w:type="dxa"/>
            <w:right w:w="108" w:type="dxa"/>
          </w:tblCellMar>
        </w:tblPrEx>
        <w:trPr>
          <w:trHeight w:val="1110" w:hRule="atLeast"/>
        </w:trPr>
        <w:tc>
          <w:tcPr>
            <w:tcW w:w="12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D2443F6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菜品质量</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F8300BB">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每周菜单多样性（如主菜≥5种/天，素菜≥3种/天）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D9B42DB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08123C">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方案中早餐品种≥2种、午餐周菜单重复率≤50%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0～5分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C23">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早餐品种≥3种</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午餐周菜单重复率≤40%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5～10分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389A37A">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早餐品种≥5种</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午餐周菜单重复率≤30%</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10～15分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513898">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提供一个月的供餐计划</w:t>
            </w:r>
          </w:p>
        </w:tc>
      </w:tr>
      <w:tr w14:paraId="6432C509">
        <w:tblPrEx>
          <w:tblCellMar>
            <w:top w:w="0" w:type="dxa"/>
            <w:left w:w="108" w:type="dxa"/>
            <w:bottom w:w="0" w:type="dxa"/>
            <w:right w:w="108" w:type="dxa"/>
          </w:tblCellMar>
        </w:tblPrEx>
        <w:trPr>
          <w:trHeight w:val="749" w:hRule="atLeast"/>
        </w:trPr>
        <w:tc>
          <w:tcPr>
            <w:tcW w:w="1291"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08DE4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企业资质与信誉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263">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近三年所做项目完成情况，提供合作合同/协议</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CB52D0C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3121E3">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小于等于2个</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企事业单位服务经历打分区间</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0～6分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DB0118">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3个</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企事业服务经历打分区间</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6～8分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FCD3BE9">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大于</w:t>
            </w:r>
            <w:r>
              <w:rPr>
                <w:rFonts w:hint="eastAsia" w:ascii="宋体" w:hAnsi="宋体" w:eastAsia="宋体" w:cs="宋体"/>
                <w:color w:val="444444"/>
                <w:sz w:val="18"/>
                <w:szCs w:val="18"/>
                <w:lang w:eastAsia="zh-CN"/>
              </w:rPr>
              <w:t>政府机关、</w:t>
            </w:r>
            <w:r>
              <w:rPr>
                <w:rFonts w:hint="eastAsia" w:ascii="宋体" w:hAnsi="宋体" w:eastAsia="宋体" w:cs="宋体"/>
                <w:sz w:val="20"/>
                <w:szCs w:val="20"/>
                <w:lang w:eastAsia="zh-CN"/>
              </w:rPr>
              <w:t>3个企事业服务经历打分区间</w:t>
            </w:r>
          </w:p>
          <w:p w14:paraId="537DDE3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8～10分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E90">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需提供签订的合同/协议</w:t>
            </w:r>
          </w:p>
        </w:tc>
      </w:tr>
      <w:tr w14:paraId="DBEDF8F4">
        <w:tblPrEx>
          <w:tblCellMar>
            <w:top w:w="0" w:type="dxa"/>
            <w:left w:w="108" w:type="dxa"/>
            <w:bottom w:w="0" w:type="dxa"/>
            <w:right w:w="108" w:type="dxa"/>
          </w:tblCellMar>
        </w:tblPrEx>
        <w:trPr>
          <w:trHeight w:val="538" w:hRule="atLeast"/>
        </w:trPr>
        <w:tc>
          <w:tcPr>
            <w:tcW w:w="1291"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F9E630">
            <w:pPr>
              <w:jc w:val="center"/>
              <w:rPr>
                <w:rFonts w:ascii="宋体" w:hAnsi="宋体" w:eastAsia="宋体" w:cs="宋体"/>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789E7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清洁程度</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BEEB7EF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B01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C级得</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6分</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B8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B级清洁得 </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8分</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33ED1D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A级清洁得 </w:t>
            </w:r>
            <w:r>
              <w:rPr>
                <w:rFonts w:hint="eastAsia" w:ascii="宋体" w:hAnsi="宋体" w:eastAsia="宋体" w:cs="宋体"/>
                <w:sz w:val="20"/>
                <w:szCs w:val="20"/>
                <w:lang w:eastAsia="zh-CN"/>
              </w:rPr>
              <w:br w:type="textWrapping"/>
            </w:r>
            <w:r>
              <w:rPr>
                <w:rFonts w:hint="eastAsia" w:ascii="宋体" w:hAnsi="宋体" w:eastAsia="宋体" w:cs="宋体"/>
                <w:sz w:val="20"/>
                <w:szCs w:val="20"/>
                <w:lang w:eastAsia="zh-CN"/>
              </w:rPr>
              <w:t>10分</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79F465D">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需提供投标人食品卫生等级证书</w:t>
            </w:r>
          </w:p>
        </w:tc>
      </w:tr>
      <w:tr w14:paraId="A65E1201">
        <w:tblPrEx>
          <w:tblCellMar>
            <w:top w:w="0" w:type="dxa"/>
            <w:left w:w="108" w:type="dxa"/>
            <w:bottom w:w="0" w:type="dxa"/>
            <w:right w:w="108" w:type="dxa"/>
          </w:tblCellMar>
        </w:tblPrEx>
        <w:trPr>
          <w:trHeight w:val="1359" w:hRule="atLeast"/>
        </w:trPr>
        <w:tc>
          <w:tcPr>
            <w:tcW w:w="1291" w:type="dxa"/>
            <w:tcBorders>
              <w:top w:val="nil"/>
              <w:left w:val="single" w:color="000000" w:sz="8" w:space="0"/>
              <w:bottom w:val="single" w:color="000000" w:sz="4" w:space="0"/>
              <w:right w:val="single" w:color="000000" w:sz="4" w:space="0"/>
            </w:tcBorders>
            <w:shd w:val="clear" w:color="auto" w:fill="auto"/>
            <w:noWrap/>
            <w:vAlign w:val="center"/>
          </w:tcPr>
          <w:p w14:paraId="136E9C8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服务能力</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D7F">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根据投标人送餐方案、响应时间、供餐计划安排、食品卫生保障措施等完善程度打分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96CD287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34BBF">
            <w:pPr>
              <w:pStyle w:val="19"/>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承诺送餐准时率≥98%（10分）</w:t>
            </w:r>
          </w:p>
          <w:p w14:paraId="03AD0F60">
            <w:pPr>
              <w:pStyle w:val="19"/>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投诉响应时间≤30分钟（10分）</w:t>
            </w:r>
          </w:p>
          <w:p w14:paraId="1C075348">
            <w:pPr>
              <w:pStyle w:val="19"/>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突发情况应急预案（如备用厨房、替代餐方案）10分</w:t>
            </w:r>
          </w:p>
          <w:p w14:paraId="80D6BFD9">
            <w:pPr>
              <w:pStyle w:val="19"/>
              <w:numPr>
                <w:ilvl w:val="0"/>
                <w:numId w:val="1"/>
              </w:numPr>
              <w:ind w:firstLineChars="0"/>
              <w:rPr>
                <w:rFonts w:hint="eastAsia" w:ascii="宋体" w:hAnsi="宋体" w:eastAsia="宋体" w:cs="宋体"/>
                <w:sz w:val="20"/>
                <w:szCs w:val="20"/>
                <w:lang w:eastAsia="zh-CN"/>
              </w:rPr>
            </w:pPr>
            <w:r>
              <w:rPr>
                <w:rFonts w:hint="eastAsia" w:ascii="宋体" w:hAnsi="宋体" w:eastAsia="宋体" w:cs="宋体"/>
                <w:szCs w:val="20"/>
                <w:lang w:eastAsia="zh-CN"/>
              </w:rPr>
              <w:t>使用品牌油品、调味料本地食材（10分）</w:t>
            </w:r>
          </w:p>
          <w:p w14:paraId="46AD9D28">
            <w:pPr>
              <w:ind w:left="400"/>
              <w:jc w:val="left"/>
              <w:textAlignment w:val="center"/>
              <w:rPr>
                <w:rFonts w:ascii="宋体" w:hAnsi="宋体" w:eastAsia="宋体" w:cs="宋体"/>
                <w:szCs w:val="20"/>
                <w:lang w:eastAsia="zh-CN"/>
              </w:rPr>
            </w:pPr>
            <w:r>
              <w:rPr>
                <w:rFonts w:hint="eastAsia" w:ascii="宋体" w:hAnsi="宋体" w:eastAsia="宋体" w:cs="宋体"/>
                <w:szCs w:val="20"/>
                <w:lang w:eastAsia="zh-CN"/>
              </w:rPr>
              <w:t>根据方案合理性打分，其中①②④条需提供承诺函</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3439">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需提供投标人拟定的送餐服务方案，方案格式自拟</w:t>
            </w:r>
          </w:p>
        </w:tc>
      </w:tr>
      <w:tr w14:paraId="07B24F30">
        <w:tblPrEx>
          <w:tblCellMar>
            <w:top w:w="0" w:type="dxa"/>
            <w:left w:w="108" w:type="dxa"/>
            <w:bottom w:w="0" w:type="dxa"/>
            <w:right w:w="108" w:type="dxa"/>
          </w:tblCellMar>
        </w:tblPrEx>
        <w:trPr>
          <w:trHeight w:val="751" w:hRule="atLeast"/>
        </w:trPr>
        <w:tc>
          <w:tcPr>
            <w:tcW w:w="327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8BD6E632">
            <w:pPr>
              <w:textAlignment w:val="center"/>
              <w:rPr>
                <w:rFonts w:ascii="宋体" w:hAnsi="宋体" w:eastAsia="宋体" w:cs="宋体"/>
                <w:sz w:val="20"/>
                <w:szCs w:val="20"/>
              </w:rPr>
            </w:pPr>
            <w:r>
              <w:rPr>
                <w:rFonts w:hint="eastAsia" w:ascii="宋体" w:hAnsi="宋体" w:eastAsia="宋体" w:cs="宋体"/>
                <w:sz w:val="20"/>
                <w:szCs w:val="20"/>
                <w:lang w:eastAsia="zh-CN"/>
              </w:rPr>
              <w:t>合计得分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E05F8C1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100</w:t>
            </w:r>
          </w:p>
        </w:tc>
        <w:tc>
          <w:tcPr>
            <w:tcW w:w="7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1027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以上评分乃假定技术标标书内容真实，如经考察事实与标书内容不符，则直接判为不合格。</w:t>
            </w:r>
          </w:p>
        </w:tc>
        <w:tc>
          <w:tcPr>
            <w:tcW w:w="2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863FC9F4">
            <w:pPr>
              <w:jc w:val="center"/>
              <w:rPr>
                <w:rFonts w:ascii="宋体" w:hAnsi="宋体" w:eastAsia="宋体" w:cs="宋体"/>
                <w:sz w:val="20"/>
                <w:szCs w:val="20"/>
                <w:lang w:eastAsia="zh-CN"/>
              </w:rPr>
            </w:pPr>
          </w:p>
        </w:tc>
      </w:tr>
    </w:tbl>
    <w:p w14:paraId="ADE52246">
      <w:pPr>
        <w:pStyle w:val="2"/>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footerReference r:id="rId3" w:type="default"/>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40BE0432-B10B-4518-A166-1792184578EC}"/>
  </w:font>
  <w:font w:name="华文新魏">
    <w:panose1 w:val="02010800040101010101"/>
    <w:charset w:val="86"/>
    <w:family w:val="auto"/>
    <w:pitch w:val="default"/>
    <w:sig w:usb0="00000001" w:usb1="080F0000" w:usb2="00000000" w:usb3="00000000" w:csb0="00040000" w:csb1="00000000"/>
    <w:embedRegular r:id="rId2" w:fontKey="{30591CA1-7EBC-4DB5-9884-ACC8D2861454}"/>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7C7E86E">
    <w:pPr>
      <w:pStyle w:val="6"/>
      <w:ind w:firstLine="360"/>
    </w:pPr>
    <w:r>
      <w:rPr>
        <w:lang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F8ED596B">
                          <w:pPr>
                            <w:pStyle w:val="6"/>
                            <w:ind w:firstLine="360"/>
                            <w:rPr>
                              <w:rFonts w:eastAsia="宋体"/>
                              <w:lang w:eastAsia="zh-CN"/>
                            </w:rPr>
                          </w:pPr>
                          <w:r>
                            <w:rPr>
                              <w:rFonts w:hint="eastAsia" w:eastAsia="宋体"/>
                              <w:lang w:eastAsia="zh-CN"/>
                            </w:rPr>
                            <w:t>:</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F8ED596B">
                    <w:pPr>
                      <w:pStyle w:val="6"/>
                      <w:ind w:firstLine="360"/>
                      <w:rPr>
                        <w:rFonts w:eastAsia="宋体"/>
                        <w:lang w:eastAsia="zh-CN"/>
                      </w:rPr>
                    </w:pPr>
                    <w:r>
                      <w:rPr>
                        <w:rFonts w:hint="eastAsia" w:eastAsia="宋体"/>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EnclosedCircle"/>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8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uiPriority w:val="1"/>
  </w:style>
  <w:style w:type="table" w:default="1" w:styleId="10">
    <w:name w:val="Normal Table"/>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uiPriority w:val="0"/>
  </w:style>
  <w:style w:type="paragraph" w:styleId="4">
    <w:name w:val="Body Text"/>
    <w:basedOn w:val="1"/>
    <w:qFormat/>
    <w:uiPriority w:val="0"/>
    <w:rPr>
      <w:rFonts w:ascii="宋体" w:hAnsi="宋体" w:eastAsia="宋体" w:cs="宋体"/>
      <w:sz w:val="27"/>
      <w:szCs w:val="27"/>
    </w:rPr>
  </w:style>
  <w:style w:type="paragraph" w:styleId="5">
    <w:name w:val="Balloon Text"/>
    <w:basedOn w:val="1"/>
    <w:link w:val="18"/>
    <w:qFormat/>
    <w:uiPriority w:val="0"/>
    <w:rPr>
      <w:sz w:val="18"/>
      <w:szCs w:val="18"/>
    </w:rPr>
  </w:style>
  <w:style w:type="paragraph" w:styleId="6">
    <w:name w:val="footer"/>
    <w:basedOn w:val="1"/>
    <w:next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100" w:beforeAutospacing="1" w:after="100" w:afterAutospacing="1"/>
    </w:pPr>
    <w:rPr>
      <w:rFonts w:cs="Times New Roman"/>
      <w:sz w:val="24"/>
      <w:lang w:eastAsia="zh-CN"/>
    </w:rPr>
  </w:style>
  <w:style w:type="paragraph" w:styleId="9">
    <w:name w:val="Body Text First Indent"/>
    <w:basedOn w:val="4"/>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able Text"/>
    <w:basedOn w:val="1"/>
    <w:qFormat/>
    <w:uiPriority w:val="0"/>
    <w:rPr>
      <w:rFonts w:ascii="宋体" w:hAnsi="宋体" w:eastAsia="宋体" w:cs="宋体"/>
      <w:sz w:val="12"/>
      <w:szCs w:val="12"/>
    </w:rPr>
  </w:style>
  <w:style w:type="table" w:customStyle="1" w:styleId="14">
    <w:name w:val="Table Normal"/>
    <w:qFormat/>
    <w:uiPriority w:val="0"/>
    <w:tblPr>
      <w:tblCellMar>
        <w:top w:w="0" w:type="dxa"/>
        <w:left w:w="0" w:type="dxa"/>
        <w:bottom w:w="0" w:type="dxa"/>
        <w:right w:w="0" w:type="dxa"/>
      </w:tblCellMar>
    </w:tblPr>
  </w:style>
  <w:style w:type="character" w:customStyle="1" w:styleId="15">
    <w:name w:val="font31"/>
    <w:basedOn w:val="12"/>
    <w:qFormat/>
    <w:uiPriority w:val="0"/>
    <w:rPr>
      <w:rFonts w:hint="eastAsia" w:ascii="宋体" w:hAnsi="宋体" w:eastAsia="宋体" w:cs="宋体"/>
      <w:color w:val="000000"/>
      <w:sz w:val="20"/>
      <w:szCs w:val="20"/>
      <w:u w:val="none"/>
    </w:rPr>
  </w:style>
  <w:style w:type="character" w:customStyle="1" w:styleId="16">
    <w:name w:val="font51"/>
    <w:basedOn w:val="12"/>
    <w:qFormat/>
    <w:uiPriority w:val="0"/>
    <w:rPr>
      <w:rFonts w:hint="default" w:ascii="Times New Roman" w:hAnsi="Times New Roman" w:cs="Times New Roman"/>
      <w:color w:val="000000"/>
      <w:sz w:val="20"/>
      <w:szCs w:val="20"/>
      <w:u w:val="none"/>
    </w:rPr>
  </w:style>
  <w:style w:type="character" w:customStyle="1" w:styleId="17">
    <w:name w:val="NormalCharacter"/>
    <w:qFormat/>
    <w:uiPriority w:val="99"/>
  </w:style>
  <w:style w:type="character" w:customStyle="1" w:styleId="18">
    <w:name w:val="批注框文本 Char"/>
    <w:basedOn w:val="12"/>
    <w:link w:val="5"/>
    <w:qFormat/>
    <w:uiPriority w:val="0"/>
    <w:rPr>
      <w:rFonts w:ascii="Arial" w:hAnsi="Arial" w:eastAsia="Arial" w:cs="Arial"/>
      <w:snapToGrid w:val="0"/>
      <w:color w:val="000000"/>
      <w:sz w:val="18"/>
      <w:szCs w:val="18"/>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4CC53-85C8-4E08-92AF-11AA74A8C74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3344</Words>
  <Characters>3546</Characters>
  <Paragraphs>206</Paragraphs>
  <TotalTime>19</TotalTime>
  <ScaleCrop>false</ScaleCrop>
  <LinksUpToDate>false</LinksUpToDate>
  <CharactersWithSpaces>3641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2025-03-30T03:06:00Z</dcterms:created>
  <dc:creator>Candy &amp;</dc:creator>
  <cp:lastModifiedBy>张鑫</cp:lastModifiedBy>
  <cp:lastPrinted>2025-04-03T02:08:00Z</cp:lastPrinted>
  <dcterms:modified xsi:type="dcterms:W3CDTF">2025-04-03T06:23:21Z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AD86BE2ED888428F8BE064BF7616FA94_13</vt:lpwstr>
  </property>
  <property fmtid="{D5CDD505-2E9C-101B-9397-08002B2CF9AE}" pid="4" name="KSOTemplateDocerSaveRecord">
    <vt:lpwstr>eyJoZGlkIjoiOTA0M2Y2OGU5ZDIzZWZlMzZhYWJjZTY0MmRjNDgzOTEiLCJ1c2VySWQiOiIyMzY4ODIxNDQifQ==</vt:lpwstr>
  </property>
</Properties>
</file>