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09103">
      <w:pPr>
        <w:pStyle w:val="6"/>
        <w:keepNext w:val="0"/>
        <w:keepLines w:val="0"/>
        <w:pageBreakBefore w:val="0"/>
        <w:kinsoku/>
        <w:overflowPunct/>
        <w:topLinePunct w:val="0"/>
        <w:bidi w:val="0"/>
        <w:spacing w:line="560" w:lineRule="exact"/>
        <w:ind w:left="0" w:leftChars="0" w:firstLine="0" w:firstLineChars="0"/>
        <w:rPr>
          <w:rFonts w:hint="eastAsia"/>
          <w:sz w:val="32"/>
          <w:szCs w:val="24"/>
        </w:rPr>
      </w:pPr>
      <w:bookmarkStart w:id="0" w:name="_GoBack"/>
      <w:bookmarkEnd w:id="0"/>
    </w:p>
    <w:p w14:paraId="473B08A3">
      <w:pPr>
        <w:pStyle w:val="6"/>
        <w:keepNext w:val="0"/>
        <w:keepLines w:val="0"/>
        <w:pageBreakBefore w:val="0"/>
        <w:kinsoku/>
        <w:overflowPunct/>
        <w:topLinePunct w:val="0"/>
        <w:bidi w:val="0"/>
        <w:spacing w:line="560" w:lineRule="exact"/>
        <w:ind w:left="0" w:leftChars="0" w:firstLine="0" w:firstLineChars="0"/>
        <w:jc w:val="center"/>
        <w:rPr>
          <w:rFonts w:hint="eastAsia"/>
          <w:sz w:val="32"/>
          <w:szCs w:val="24"/>
        </w:rPr>
      </w:pPr>
      <w:r>
        <w:rPr>
          <w:rFonts w:hint="eastAsia"/>
          <w:sz w:val="32"/>
          <w:szCs w:val="24"/>
        </w:rPr>
        <w:t>评分表</w:t>
      </w:r>
    </w:p>
    <w:tbl>
      <w:tblPr>
        <w:tblStyle w:val="7"/>
        <w:tblW w:w="5262" w:type="pct"/>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028"/>
        <w:gridCol w:w="793"/>
        <w:gridCol w:w="4523"/>
        <w:gridCol w:w="1256"/>
      </w:tblGrid>
      <w:tr w14:paraId="40FA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3" w:type="pct"/>
            <w:noWrap w:val="0"/>
            <w:vAlign w:val="center"/>
          </w:tcPr>
          <w:p w14:paraId="7B72F6CF">
            <w:pPr>
              <w:adjustRightInd w:val="0"/>
              <w:snapToGrid w:val="0"/>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评审项目</w:t>
            </w:r>
          </w:p>
        </w:tc>
        <w:tc>
          <w:tcPr>
            <w:tcW w:w="573" w:type="pct"/>
            <w:noWrap w:val="0"/>
            <w:vAlign w:val="center"/>
          </w:tcPr>
          <w:p w14:paraId="31FB16FC">
            <w:pPr>
              <w:snapToGrid w:val="0"/>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项目</w:t>
            </w:r>
          </w:p>
        </w:tc>
        <w:tc>
          <w:tcPr>
            <w:tcW w:w="442" w:type="pct"/>
            <w:noWrap w:val="0"/>
            <w:vAlign w:val="center"/>
          </w:tcPr>
          <w:p w14:paraId="6B073974">
            <w:pPr>
              <w:snapToGrid w:val="0"/>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分数</w:t>
            </w:r>
          </w:p>
        </w:tc>
        <w:tc>
          <w:tcPr>
            <w:tcW w:w="2521" w:type="pct"/>
            <w:noWrap w:val="0"/>
            <w:vAlign w:val="center"/>
          </w:tcPr>
          <w:p w14:paraId="4AB3E02C">
            <w:pPr>
              <w:snapToGrid w:val="0"/>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评审内容</w:t>
            </w:r>
          </w:p>
        </w:tc>
        <w:tc>
          <w:tcPr>
            <w:tcW w:w="700" w:type="pct"/>
            <w:noWrap w:val="0"/>
            <w:vAlign w:val="center"/>
          </w:tcPr>
          <w:p w14:paraId="0E52C485">
            <w:pPr>
              <w:widowControl/>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得分</w:t>
            </w:r>
          </w:p>
        </w:tc>
      </w:tr>
      <w:tr w14:paraId="425C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pct"/>
            <w:noWrap w:val="0"/>
            <w:vAlign w:val="center"/>
          </w:tcPr>
          <w:p w14:paraId="0F1884BD">
            <w:pPr>
              <w:snapToGrid w:val="0"/>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价格部分</w:t>
            </w:r>
          </w:p>
          <w:p w14:paraId="21E67212">
            <w:pPr>
              <w:snapToGrid w:val="0"/>
              <w:spacing w:line="300" w:lineRule="exact"/>
              <w:ind w:firstLine="0" w:firstLineChars="0"/>
              <w:jc w:val="center"/>
              <w:rPr>
                <w:rFonts w:hint="eastAsia" w:ascii="宋体" w:hAnsi="宋体" w:eastAsia="宋体" w:cs="宋体"/>
                <w:sz w:val="28"/>
                <w:szCs w:val="28"/>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573" w:type="pct"/>
            <w:noWrap w:val="0"/>
            <w:vAlign w:val="center"/>
          </w:tcPr>
          <w:p w14:paraId="5FA59FB0">
            <w:pPr>
              <w:snapToGrid w:val="0"/>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w:t>
            </w:r>
          </w:p>
          <w:p w14:paraId="479207D5">
            <w:pPr>
              <w:snapToGrid w:val="0"/>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报价</w:t>
            </w:r>
          </w:p>
        </w:tc>
        <w:tc>
          <w:tcPr>
            <w:tcW w:w="442" w:type="pct"/>
            <w:noWrap w:val="0"/>
            <w:vAlign w:val="center"/>
          </w:tcPr>
          <w:p w14:paraId="3AEC9D57">
            <w:pPr>
              <w:snapToGrid w:val="0"/>
              <w:spacing w:line="300" w:lineRule="exact"/>
              <w:ind w:firstLine="0" w:firstLineChars="0"/>
              <w:jc w:val="center"/>
              <w:rPr>
                <w:rFonts w:hint="eastAsia" w:ascii="宋体" w:hAnsi="宋体" w:eastAsia="宋体" w:cs="宋体"/>
                <w:w w:val="90"/>
                <w:sz w:val="24"/>
                <w:szCs w:val="24"/>
                <w:lang w:val="en-US" w:eastAsia="zh-CN"/>
              </w:rPr>
            </w:pPr>
            <w:r>
              <w:rPr>
                <w:rFonts w:hint="eastAsia" w:ascii="宋体" w:hAnsi="宋体" w:eastAsia="宋体" w:cs="宋体"/>
                <w:w w:val="90"/>
                <w:sz w:val="24"/>
                <w:szCs w:val="24"/>
                <w:lang w:val="en-US" w:eastAsia="zh-CN"/>
              </w:rPr>
              <w:t>30</w:t>
            </w:r>
          </w:p>
        </w:tc>
        <w:tc>
          <w:tcPr>
            <w:tcW w:w="2521" w:type="pct"/>
            <w:noWrap w:val="0"/>
            <w:vAlign w:val="center"/>
          </w:tcPr>
          <w:p w14:paraId="77C942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投标人报价比评标基准价每高出1%扣1分，扣完为止；投标人报价比评标基准价每低1%扣0.5分，扣完为止；由此得出各投标人的投标报价得分（保留小数点后两位数字，第三位四舍五入）</w:t>
            </w:r>
            <w:r>
              <w:rPr>
                <w:rFonts w:hint="eastAsia" w:ascii="宋体" w:hAnsi="宋体" w:eastAsia="宋体" w:cs="宋体"/>
                <w:sz w:val="22"/>
                <w:szCs w:val="22"/>
                <w:lang w:eastAsia="zh-CN"/>
              </w:rPr>
              <w:t>；</w:t>
            </w:r>
          </w:p>
          <w:p w14:paraId="66B326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投标价得分的计算方法：</w:t>
            </w:r>
            <w:r>
              <w:rPr>
                <w:rFonts w:hint="eastAsia" w:ascii="宋体" w:hAnsi="宋体" w:eastAsia="宋体" w:cs="宋体"/>
                <w:sz w:val="22"/>
                <w:szCs w:val="22"/>
                <w:lang w:val="en-US" w:eastAsia="zh-CN"/>
              </w:rPr>
              <w:t>30</w:t>
            </w:r>
            <w:r>
              <w:rPr>
                <w:rFonts w:hint="eastAsia" w:ascii="宋体" w:hAnsi="宋体" w:eastAsia="宋体" w:cs="宋体"/>
                <w:sz w:val="22"/>
                <w:szCs w:val="22"/>
              </w:rPr>
              <w:t>-</w:t>
            </w:r>
            <w:r>
              <w:rPr>
                <w:rFonts w:hint="eastAsia" w:ascii="宋体" w:hAnsi="宋体" w:eastAsia="宋体" w:cs="宋体"/>
                <w:b/>
                <w:bCs/>
                <w:sz w:val="22"/>
                <w:szCs w:val="22"/>
                <w:lang w:eastAsia="zh-CN"/>
              </w:rPr>
              <w:t>【</w:t>
            </w:r>
            <w:r>
              <w:rPr>
                <w:rFonts w:hint="eastAsia" w:ascii="宋体" w:hAnsi="宋体" w:eastAsia="宋体" w:cs="宋体"/>
                <w:sz w:val="21"/>
                <w:szCs w:val="21"/>
              </w:rPr>
              <w:t>│</w:t>
            </w:r>
            <w:r>
              <w:rPr>
                <w:rFonts w:hint="eastAsia" w:ascii="宋体" w:hAnsi="宋体" w:eastAsia="宋体" w:cs="宋体"/>
                <w:sz w:val="22"/>
                <w:szCs w:val="22"/>
              </w:rPr>
              <w:t>评标基准价-投标人报价</w:t>
            </w:r>
            <w:r>
              <w:rPr>
                <w:rFonts w:hint="eastAsia" w:ascii="宋体" w:hAnsi="宋体" w:eastAsia="宋体" w:cs="宋体"/>
                <w:sz w:val="21"/>
                <w:szCs w:val="21"/>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评标基准价</w:t>
            </w:r>
            <w:r>
              <w:rPr>
                <w:rFonts w:hint="eastAsia" w:ascii="宋体" w:hAnsi="宋体" w:eastAsia="宋体" w:cs="宋体"/>
                <w:b/>
                <w:bCs/>
                <w:sz w:val="22"/>
                <w:szCs w:val="22"/>
                <w:lang w:eastAsia="zh-CN"/>
              </w:rPr>
              <w:t>】</w:t>
            </w:r>
            <w:r>
              <w:rPr>
                <w:rFonts w:hint="eastAsia" w:ascii="宋体" w:hAnsi="宋体" w:eastAsia="宋体" w:cs="宋体"/>
                <w:sz w:val="22"/>
                <w:szCs w:val="22"/>
              </w:rPr>
              <w:t>×100×E，E取值1或0.5。</w:t>
            </w:r>
          </w:p>
          <w:p w14:paraId="7277582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2"/>
                <w:szCs w:val="22"/>
                <w:lang w:val="en-US" w:eastAsia="zh-CN"/>
              </w:rPr>
              <w:t>注：</w:t>
            </w:r>
            <w:r>
              <w:rPr>
                <w:rFonts w:hint="eastAsia" w:ascii="宋体" w:hAnsi="宋体" w:eastAsia="宋体" w:cs="宋体"/>
                <w:sz w:val="22"/>
                <w:szCs w:val="22"/>
              </w:rPr>
              <w:t>基准价为评审合格的投标人投标报价去掉一个最高价、一个最低价的平均值（少于5家的，直接取平均值）。</w:t>
            </w:r>
          </w:p>
        </w:tc>
        <w:tc>
          <w:tcPr>
            <w:tcW w:w="700" w:type="pct"/>
            <w:noWrap w:val="0"/>
            <w:vAlign w:val="top"/>
          </w:tcPr>
          <w:p w14:paraId="59A7E282">
            <w:pPr>
              <w:widowControl/>
              <w:spacing w:line="300" w:lineRule="exact"/>
              <w:ind w:firstLine="0" w:firstLineChars="0"/>
              <w:jc w:val="left"/>
              <w:rPr>
                <w:rFonts w:hint="eastAsia" w:ascii="宋体" w:hAnsi="宋体" w:eastAsia="宋体" w:cs="宋体"/>
                <w:w w:val="90"/>
                <w:sz w:val="28"/>
                <w:szCs w:val="20"/>
              </w:rPr>
            </w:pPr>
          </w:p>
        </w:tc>
      </w:tr>
      <w:tr w14:paraId="1CA6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63" w:type="pct"/>
            <w:vMerge w:val="restart"/>
            <w:noWrap w:val="0"/>
            <w:vAlign w:val="center"/>
          </w:tcPr>
          <w:p w14:paraId="072F7210">
            <w:pPr>
              <w:snapToGrid w:val="0"/>
              <w:spacing w:line="300" w:lineRule="exact"/>
              <w:ind w:firstLine="0" w:firstLineChars="0"/>
              <w:jc w:val="center"/>
              <w:rPr>
                <w:rFonts w:hint="eastAsia" w:ascii="宋体" w:hAnsi="宋体" w:eastAsia="宋体" w:cs="宋体"/>
                <w:w w:val="90"/>
                <w:sz w:val="24"/>
                <w:szCs w:val="24"/>
              </w:rPr>
            </w:pPr>
            <w:r>
              <w:rPr>
                <w:rFonts w:hint="eastAsia" w:ascii="宋体" w:hAnsi="宋体" w:eastAsia="宋体" w:cs="宋体"/>
                <w:w w:val="90"/>
                <w:sz w:val="24"/>
                <w:szCs w:val="24"/>
              </w:rPr>
              <w:t>综合部分</w:t>
            </w:r>
          </w:p>
          <w:p w14:paraId="5C2AFB4F">
            <w:pPr>
              <w:snapToGrid w:val="0"/>
              <w:spacing w:line="300" w:lineRule="exact"/>
              <w:ind w:firstLine="0" w:firstLineChars="0"/>
              <w:jc w:val="center"/>
              <w:rPr>
                <w:rFonts w:hint="eastAsia" w:ascii="宋体" w:hAnsi="宋体" w:eastAsia="宋体" w:cs="宋体"/>
                <w:w w:val="90"/>
                <w:sz w:val="28"/>
                <w:szCs w:val="28"/>
              </w:rPr>
            </w:pPr>
            <w:r>
              <w:rPr>
                <w:rFonts w:hint="eastAsia" w:ascii="宋体" w:hAnsi="宋体" w:eastAsia="宋体" w:cs="宋体"/>
                <w:w w:val="90"/>
                <w:sz w:val="24"/>
                <w:szCs w:val="24"/>
                <w:lang w:val="en-US" w:eastAsia="zh-CN"/>
              </w:rPr>
              <w:t>40</w:t>
            </w:r>
            <w:r>
              <w:rPr>
                <w:rFonts w:hint="eastAsia" w:ascii="宋体" w:hAnsi="宋体" w:eastAsia="宋体" w:cs="宋体"/>
                <w:w w:val="90"/>
                <w:sz w:val="24"/>
                <w:szCs w:val="24"/>
              </w:rPr>
              <w:t>分</w:t>
            </w:r>
          </w:p>
        </w:tc>
        <w:tc>
          <w:tcPr>
            <w:tcW w:w="573" w:type="pct"/>
            <w:noWrap w:val="0"/>
            <w:vAlign w:val="center"/>
          </w:tcPr>
          <w:p w14:paraId="141ED4EF">
            <w:pPr>
              <w:snapToGrid w:val="0"/>
              <w:spacing w:line="300" w:lineRule="exact"/>
              <w:ind w:firstLine="0" w:firstLineChars="0"/>
              <w:jc w:val="center"/>
              <w:rPr>
                <w:rFonts w:hint="eastAsia" w:ascii="宋体" w:hAnsi="宋体" w:eastAsia="宋体" w:cs="宋体"/>
                <w:w w:val="90"/>
                <w:sz w:val="24"/>
                <w:szCs w:val="24"/>
              </w:rPr>
            </w:pPr>
            <w:r>
              <w:rPr>
                <w:rFonts w:hint="eastAsia" w:ascii="宋体" w:hAnsi="宋体" w:eastAsia="宋体" w:cs="宋体"/>
                <w:sz w:val="24"/>
                <w:szCs w:val="24"/>
                <w:lang w:val="en-US" w:eastAsia="zh-CN"/>
              </w:rPr>
              <w:t>业绩</w:t>
            </w:r>
          </w:p>
        </w:tc>
        <w:tc>
          <w:tcPr>
            <w:tcW w:w="442" w:type="pct"/>
            <w:noWrap w:val="0"/>
            <w:vAlign w:val="center"/>
          </w:tcPr>
          <w:p w14:paraId="0A1210C2">
            <w:pPr>
              <w:snapToGrid w:val="0"/>
              <w:spacing w:line="300" w:lineRule="exact"/>
              <w:ind w:firstLine="0" w:firstLineChars="0"/>
              <w:jc w:val="center"/>
              <w:rPr>
                <w:rFonts w:hint="default" w:ascii="宋体" w:hAnsi="宋体" w:eastAsia="宋体" w:cs="宋体"/>
                <w:w w:val="90"/>
                <w:sz w:val="24"/>
                <w:szCs w:val="24"/>
                <w:lang w:val="en-US" w:eastAsia="zh-CN"/>
              </w:rPr>
            </w:pPr>
            <w:r>
              <w:rPr>
                <w:rFonts w:hint="eastAsia" w:ascii="宋体" w:hAnsi="宋体" w:eastAsia="宋体" w:cs="宋体"/>
                <w:w w:val="90"/>
                <w:sz w:val="24"/>
                <w:szCs w:val="24"/>
                <w:lang w:val="en-US" w:eastAsia="zh-CN"/>
              </w:rPr>
              <w:t>15</w:t>
            </w:r>
          </w:p>
        </w:tc>
        <w:tc>
          <w:tcPr>
            <w:tcW w:w="2521" w:type="pct"/>
            <w:noWrap w:val="0"/>
            <w:vAlign w:val="center"/>
          </w:tcPr>
          <w:p w14:paraId="61DB384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1"/>
                <w:szCs w:val="21"/>
              </w:rPr>
              <w:t>近</w:t>
            </w:r>
            <w:r>
              <w:rPr>
                <w:rFonts w:hint="eastAsia" w:ascii="宋体" w:hAnsi="宋体" w:eastAsia="宋体" w:cs="宋体"/>
                <w:sz w:val="21"/>
                <w:szCs w:val="21"/>
                <w:lang w:val="en-US" w:eastAsia="zh-CN"/>
              </w:rPr>
              <w:t>3</w:t>
            </w:r>
            <w:r>
              <w:rPr>
                <w:rFonts w:hint="eastAsia" w:ascii="宋体" w:hAnsi="宋体" w:eastAsia="宋体" w:cs="宋体"/>
                <w:sz w:val="21"/>
                <w:szCs w:val="21"/>
              </w:rPr>
              <w:t>年（202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月至投标截止日)提供1个</w:t>
            </w:r>
            <w:r>
              <w:rPr>
                <w:rFonts w:hint="eastAsia" w:ascii="宋体" w:hAnsi="宋体" w:eastAsia="宋体" w:cs="宋体"/>
                <w:sz w:val="21"/>
                <w:szCs w:val="21"/>
                <w:lang w:eastAsia="zh-CN"/>
              </w:rPr>
              <w:t>单笔合同金额在</w:t>
            </w:r>
            <w:r>
              <w:rPr>
                <w:rFonts w:hint="eastAsia" w:ascii="宋体" w:hAnsi="宋体" w:eastAsia="宋体" w:cs="宋体"/>
                <w:sz w:val="21"/>
                <w:szCs w:val="21"/>
                <w:lang w:val="en-US" w:eastAsia="zh-CN"/>
              </w:rPr>
              <w:t>50万元及以上停车场道闸</w:t>
            </w:r>
            <w:r>
              <w:rPr>
                <w:rFonts w:hint="eastAsia" w:ascii="宋体" w:hAnsi="宋体" w:eastAsia="宋体" w:cs="宋体"/>
                <w:sz w:val="21"/>
                <w:szCs w:val="21"/>
                <w:lang w:eastAsia="zh-CN"/>
              </w:rPr>
              <w:t>设备采购业绩</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每增加</w:t>
            </w:r>
            <w:r>
              <w:rPr>
                <w:rFonts w:hint="eastAsia" w:ascii="宋体" w:hAnsi="宋体" w:eastAsia="宋体" w:cs="宋体"/>
                <w:sz w:val="21"/>
                <w:szCs w:val="21"/>
                <w:lang w:val="en-US" w:eastAsia="zh-CN"/>
              </w:rPr>
              <w:t>1个加5分，</w:t>
            </w:r>
            <w:r>
              <w:rPr>
                <w:rFonts w:hint="eastAsia" w:ascii="宋体" w:hAnsi="宋体" w:eastAsia="宋体" w:cs="宋体"/>
                <w:sz w:val="21"/>
                <w:szCs w:val="21"/>
              </w:rPr>
              <w:t>最高</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tc>
        <w:tc>
          <w:tcPr>
            <w:tcW w:w="700" w:type="pct"/>
            <w:noWrap w:val="0"/>
            <w:vAlign w:val="top"/>
          </w:tcPr>
          <w:p w14:paraId="325D0686">
            <w:pPr>
              <w:widowControl/>
              <w:spacing w:line="300" w:lineRule="exact"/>
              <w:ind w:firstLine="0" w:firstLineChars="0"/>
              <w:jc w:val="left"/>
              <w:rPr>
                <w:rFonts w:hint="eastAsia" w:ascii="宋体" w:hAnsi="宋体" w:eastAsia="宋体" w:cs="宋体"/>
                <w:w w:val="90"/>
                <w:sz w:val="28"/>
                <w:szCs w:val="20"/>
              </w:rPr>
            </w:pPr>
          </w:p>
        </w:tc>
      </w:tr>
      <w:tr w14:paraId="0E87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63" w:type="pct"/>
            <w:vMerge w:val="continue"/>
            <w:noWrap w:val="0"/>
            <w:vAlign w:val="center"/>
          </w:tcPr>
          <w:p w14:paraId="54896174">
            <w:pPr>
              <w:snapToGrid w:val="0"/>
              <w:spacing w:line="300" w:lineRule="exact"/>
              <w:ind w:firstLine="0" w:firstLineChars="0"/>
              <w:jc w:val="center"/>
              <w:rPr>
                <w:rFonts w:hint="eastAsia" w:ascii="宋体" w:hAnsi="宋体" w:eastAsia="宋体" w:cs="宋体"/>
                <w:w w:val="90"/>
                <w:sz w:val="28"/>
                <w:szCs w:val="28"/>
              </w:rPr>
            </w:pPr>
          </w:p>
        </w:tc>
        <w:tc>
          <w:tcPr>
            <w:tcW w:w="573" w:type="pct"/>
            <w:noWrap w:val="0"/>
            <w:vAlign w:val="center"/>
          </w:tcPr>
          <w:p w14:paraId="6FA5771C">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42" w:type="pct"/>
            <w:noWrap w:val="0"/>
            <w:vAlign w:val="center"/>
          </w:tcPr>
          <w:p w14:paraId="63A9E44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w w:val="90"/>
                <w:sz w:val="24"/>
                <w:szCs w:val="24"/>
                <w:lang w:val="en-US" w:eastAsia="zh-CN"/>
              </w:rPr>
            </w:pPr>
            <w:r>
              <w:rPr>
                <w:rFonts w:hint="eastAsia" w:ascii="宋体" w:hAnsi="宋体" w:eastAsia="宋体" w:cs="宋体"/>
                <w:w w:val="90"/>
                <w:sz w:val="24"/>
                <w:szCs w:val="24"/>
                <w:lang w:val="en-US" w:eastAsia="zh-CN"/>
              </w:rPr>
              <w:t>15</w:t>
            </w:r>
          </w:p>
        </w:tc>
        <w:tc>
          <w:tcPr>
            <w:tcW w:w="2521" w:type="pct"/>
            <w:noWrap w:val="0"/>
            <w:vAlign w:val="center"/>
          </w:tcPr>
          <w:p w14:paraId="676B18A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sz w:val="28"/>
                <w:szCs w:val="28"/>
              </w:rPr>
            </w:pPr>
            <w:r>
              <w:rPr>
                <w:rFonts w:hint="eastAsia" w:eastAsia="宋体" w:cs="宋体"/>
                <w:sz w:val="21"/>
                <w:szCs w:val="21"/>
              </w:rPr>
              <w:t>质保期基础为</w:t>
            </w:r>
            <w:r>
              <w:rPr>
                <w:rFonts w:hint="eastAsia" w:eastAsia="宋体" w:cs="宋体"/>
                <w:sz w:val="21"/>
                <w:szCs w:val="21"/>
                <w:lang w:val="en-US" w:eastAsia="zh-CN"/>
              </w:rPr>
              <w:t>1</w:t>
            </w:r>
            <w:r>
              <w:rPr>
                <w:rFonts w:hint="eastAsia" w:eastAsia="宋体" w:cs="宋体"/>
                <w:sz w:val="21"/>
                <w:szCs w:val="21"/>
              </w:rPr>
              <w:t>年</w:t>
            </w:r>
            <w:r>
              <w:rPr>
                <w:rFonts w:hint="eastAsia" w:eastAsia="宋体" w:cs="宋体"/>
                <w:sz w:val="21"/>
                <w:szCs w:val="21"/>
                <w:lang w:eastAsia="zh-CN"/>
              </w:rPr>
              <w:t>不得分</w:t>
            </w:r>
            <w:r>
              <w:rPr>
                <w:rFonts w:hint="eastAsia" w:ascii="宋体" w:hAnsi="宋体" w:eastAsia="宋体" w:cs="宋体"/>
                <w:sz w:val="22"/>
                <w:szCs w:val="22"/>
              </w:rPr>
              <w:t>，承诺每延长1年加</w:t>
            </w:r>
            <w:r>
              <w:rPr>
                <w:rFonts w:hint="eastAsia" w:ascii="宋体" w:hAnsi="宋体" w:eastAsia="宋体" w:cs="宋体"/>
                <w:sz w:val="22"/>
                <w:szCs w:val="22"/>
                <w:lang w:val="en-US" w:eastAsia="zh-CN"/>
              </w:rPr>
              <w:t>5</w:t>
            </w:r>
            <w:r>
              <w:rPr>
                <w:rFonts w:hint="eastAsia" w:ascii="宋体" w:hAnsi="宋体" w:eastAsia="宋体" w:cs="宋体"/>
                <w:sz w:val="22"/>
                <w:szCs w:val="22"/>
              </w:rPr>
              <w:t>分，最高得</w:t>
            </w:r>
            <w:r>
              <w:rPr>
                <w:rFonts w:hint="eastAsia" w:ascii="宋体" w:hAnsi="宋体" w:eastAsia="宋体" w:cs="宋体"/>
                <w:sz w:val="22"/>
                <w:szCs w:val="22"/>
                <w:lang w:val="en-US" w:eastAsia="zh-CN"/>
              </w:rPr>
              <w:t>15</w:t>
            </w:r>
            <w:r>
              <w:rPr>
                <w:rFonts w:hint="eastAsia"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需提供承诺函）</w:t>
            </w:r>
          </w:p>
        </w:tc>
        <w:tc>
          <w:tcPr>
            <w:tcW w:w="700" w:type="pct"/>
            <w:noWrap w:val="0"/>
            <w:vAlign w:val="top"/>
          </w:tcPr>
          <w:p w14:paraId="206C3906">
            <w:pPr>
              <w:widowControl/>
              <w:spacing w:line="300" w:lineRule="exact"/>
              <w:ind w:firstLine="0" w:firstLineChars="0"/>
              <w:jc w:val="left"/>
              <w:rPr>
                <w:rFonts w:hint="eastAsia" w:ascii="宋体" w:hAnsi="宋体" w:eastAsia="宋体" w:cs="宋体"/>
                <w:w w:val="90"/>
                <w:sz w:val="28"/>
                <w:szCs w:val="20"/>
              </w:rPr>
            </w:pPr>
          </w:p>
        </w:tc>
      </w:tr>
      <w:tr w14:paraId="0744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763" w:type="pct"/>
            <w:vMerge w:val="continue"/>
            <w:noWrap w:val="0"/>
            <w:vAlign w:val="center"/>
          </w:tcPr>
          <w:p w14:paraId="7E739874">
            <w:pPr>
              <w:snapToGrid w:val="0"/>
              <w:spacing w:line="300" w:lineRule="exact"/>
              <w:ind w:firstLine="0" w:firstLineChars="0"/>
              <w:jc w:val="center"/>
              <w:rPr>
                <w:rFonts w:hint="eastAsia" w:ascii="宋体" w:hAnsi="宋体" w:eastAsia="宋体" w:cs="宋体"/>
                <w:w w:val="90"/>
                <w:sz w:val="28"/>
                <w:szCs w:val="28"/>
              </w:rPr>
            </w:pPr>
          </w:p>
        </w:tc>
        <w:tc>
          <w:tcPr>
            <w:tcW w:w="573" w:type="pct"/>
            <w:noWrap w:val="0"/>
            <w:vAlign w:val="center"/>
          </w:tcPr>
          <w:p w14:paraId="33D97D24">
            <w:pPr>
              <w:spacing w:line="300" w:lineRule="exact"/>
              <w:ind w:firstLine="0" w:firstLineChars="0"/>
              <w:jc w:val="center"/>
              <w:rPr>
                <w:rFonts w:hint="eastAsia" w:eastAsia="宋体" w:cs="宋体"/>
                <w:sz w:val="21"/>
                <w:szCs w:val="21"/>
                <w:lang w:val="en-US" w:eastAsia="zh-CN"/>
              </w:rPr>
            </w:pPr>
            <w:r>
              <w:rPr>
                <w:rFonts w:hint="eastAsia" w:eastAsia="宋体" w:cs="宋体"/>
                <w:sz w:val="21"/>
                <w:szCs w:val="21"/>
                <w:lang w:val="en-US" w:eastAsia="zh-CN"/>
              </w:rPr>
              <w:t>产品</w:t>
            </w:r>
          </w:p>
          <w:p w14:paraId="6CE61842">
            <w:pPr>
              <w:spacing w:line="300" w:lineRule="exact"/>
              <w:ind w:firstLine="0" w:firstLineChars="0"/>
              <w:jc w:val="center"/>
              <w:rPr>
                <w:rFonts w:hint="eastAsia" w:ascii="宋体" w:hAnsi="宋体" w:eastAsia="宋体" w:cs="宋体"/>
                <w:sz w:val="24"/>
                <w:szCs w:val="24"/>
                <w:lang w:eastAsia="zh-CN"/>
              </w:rPr>
            </w:pPr>
            <w:r>
              <w:rPr>
                <w:rFonts w:hint="eastAsia" w:eastAsia="宋体" w:cs="宋体"/>
                <w:sz w:val="21"/>
                <w:szCs w:val="21"/>
                <w:lang w:val="en-US" w:eastAsia="zh-CN"/>
              </w:rPr>
              <w:t>质量</w:t>
            </w:r>
          </w:p>
        </w:tc>
        <w:tc>
          <w:tcPr>
            <w:tcW w:w="442" w:type="pct"/>
            <w:noWrap w:val="0"/>
            <w:vAlign w:val="center"/>
          </w:tcPr>
          <w:p w14:paraId="41DA2895">
            <w:pPr>
              <w:spacing w:line="300" w:lineRule="exact"/>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521" w:type="pct"/>
            <w:noWrap w:val="0"/>
            <w:vAlign w:val="center"/>
          </w:tcPr>
          <w:p w14:paraId="54430BC0">
            <w:pPr>
              <w:keepNext w:val="0"/>
              <w:keepLines w:val="0"/>
              <w:pageBreakBefore w:val="0"/>
              <w:widowControl w:val="0"/>
              <w:tabs>
                <w:tab w:val="left" w:pos="315"/>
              </w:tabs>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2"/>
                <w:szCs w:val="22"/>
                <w:lang w:val="en-US"/>
              </w:rPr>
              <w:t>根据投标文件中所附投标产品的图片、认证证书、检验报告、合格证书等相关技术资料的完整性，</w:t>
            </w:r>
            <w:r>
              <w:rPr>
                <w:rFonts w:hint="eastAsia" w:ascii="宋体" w:hAnsi="宋体" w:eastAsia="宋体" w:cs="宋体"/>
                <w:sz w:val="22"/>
                <w:szCs w:val="22"/>
                <w:lang w:val="en-US" w:eastAsia="zh-CN"/>
              </w:rPr>
              <w:t>优得7-10分，良得4-6分，一般得1-3分</w:t>
            </w:r>
            <w:r>
              <w:rPr>
                <w:rFonts w:hint="eastAsia" w:ascii="宋体" w:hAnsi="宋体" w:eastAsia="宋体" w:cs="宋体"/>
                <w:sz w:val="22"/>
                <w:szCs w:val="22"/>
                <w:lang w:val="en-US"/>
              </w:rPr>
              <w:t>。投标文件中没有任何图片、检验报告、认证证书、合格证书等技术资料的，本项不得分。</w:t>
            </w:r>
          </w:p>
        </w:tc>
        <w:tc>
          <w:tcPr>
            <w:tcW w:w="700" w:type="pct"/>
            <w:noWrap w:val="0"/>
            <w:vAlign w:val="top"/>
          </w:tcPr>
          <w:p w14:paraId="79458BDA">
            <w:pPr>
              <w:widowControl/>
              <w:spacing w:line="300" w:lineRule="exact"/>
              <w:ind w:firstLine="0" w:firstLineChars="0"/>
              <w:jc w:val="left"/>
              <w:rPr>
                <w:rFonts w:hint="eastAsia" w:ascii="宋体" w:hAnsi="宋体" w:eastAsia="宋体" w:cs="宋体"/>
                <w:w w:val="90"/>
                <w:sz w:val="28"/>
                <w:szCs w:val="20"/>
              </w:rPr>
            </w:pPr>
          </w:p>
        </w:tc>
      </w:tr>
      <w:tr w14:paraId="633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763" w:type="pct"/>
            <w:noWrap w:val="0"/>
            <w:vAlign w:val="center"/>
          </w:tcPr>
          <w:p w14:paraId="6FDDB8E6">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w w:val="90"/>
                <w:sz w:val="24"/>
                <w:szCs w:val="24"/>
                <w:lang w:val="en-US" w:eastAsia="zh-CN"/>
              </w:rPr>
            </w:pPr>
            <w:r>
              <w:rPr>
                <w:rFonts w:hint="eastAsia" w:ascii="宋体" w:hAnsi="宋体" w:eastAsia="宋体" w:cs="宋体"/>
                <w:w w:val="90"/>
                <w:sz w:val="24"/>
                <w:szCs w:val="24"/>
                <w:lang w:val="en-US" w:eastAsia="zh-CN"/>
              </w:rPr>
              <w:t>技术部分</w:t>
            </w:r>
          </w:p>
          <w:p w14:paraId="54941553">
            <w:pPr>
              <w:pStyle w:val="4"/>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default"/>
                <w:lang w:val="en-US" w:eastAsia="zh-CN"/>
              </w:rPr>
            </w:pPr>
            <w:r>
              <w:rPr>
                <w:rFonts w:hint="eastAsia" w:ascii="宋体" w:hAnsi="宋体" w:eastAsia="宋体" w:cs="宋体"/>
                <w:w w:val="90"/>
                <w:sz w:val="24"/>
                <w:szCs w:val="24"/>
                <w:lang w:val="en-US" w:eastAsia="zh-CN"/>
              </w:rPr>
              <w:t>30分</w:t>
            </w:r>
          </w:p>
        </w:tc>
        <w:tc>
          <w:tcPr>
            <w:tcW w:w="573" w:type="pct"/>
            <w:noWrap w:val="0"/>
            <w:vAlign w:val="center"/>
          </w:tcPr>
          <w:p w14:paraId="6A3ECA8A">
            <w:pPr>
              <w:spacing w:line="30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售后</w:t>
            </w:r>
          </w:p>
          <w:p w14:paraId="1E51B4D4">
            <w:pPr>
              <w:spacing w:line="30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rPr>
              <w:t>服务</w:t>
            </w:r>
          </w:p>
        </w:tc>
        <w:tc>
          <w:tcPr>
            <w:tcW w:w="442" w:type="pct"/>
            <w:noWrap w:val="0"/>
            <w:vAlign w:val="center"/>
          </w:tcPr>
          <w:p w14:paraId="6263FF8F">
            <w:pPr>
              <w:spacing w:line="300" w:lineRule="exact"/>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521" w:type="pct"/>
            <w:noWrap w:val="0"/>
            <w:vAlign w:val="center"/>
          </w:tcPr>
          <w:p w14:paraId="3505060A">
            <w:pPr>
              <w:keepNext w:val="0"/>
              <w:keepLines w:val="0"/>
              <w:pageBreakBefore w:val="0"/>
              <w:widowControl w:val="0"/>
              <w:tabs>
                <w:tab w:val="left" w:pos="315"/>
              </w:tabs>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为确保后期的维护，投标人承诺在黄石或黄石周边（2 时内能赶到现场）有设立售后服务部门，有固定的常驻人员，能为</w:t>
            </w:r>
            <w:r>
              <w:rPr>
                <w:rFonts w:hint="eastAsia" w:ascii="宋体" w:hAnsi="宋体" w:eastAsia="宋体" w:cs="宋体"/>
                <w:sz w:val="22"/>
                <w:szCs w:val="22"/>
                <w:highlight w:val="none"/>
              </w:rPr>
              <w:t>用户免费提供长期不间断服务</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提供承诺函，得5分；</w:t>
            </w:r>
          </w:p>
          <w:p w14:paraId="1EEC351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2、附</w:t>
            </w:r>
            <w:r>
              <w:rPr>
                <w:rFonts w:hint="eastAsia" w:ascii="宋体" w:hAnsi="宋体" w:eastAsia="宋体" w:cs="宋体"/>
                <w:sz w:val="22"/>
                <w:szCs w:val="22"/>
                <w:highlight w:val="none"/>
                <w:lang w:val="en-US"/>
              </w:rPr>
              <w:t>有</w:t>
            </w:r>
            <w:r>
              <w:rPr>
                <w:rFonts w:hint="eastAsia" w:ascii="宋体" w:hAnsi="宋体" w:eastAsia="宋体" w:cs="宋体"/>
                <w:sz w:val="22"/>
                <w:szCs w:val="22"/>
                <w:highlight w:val="none"/>
                <w:lang w:val="en-US" w:eastAsia="zh-CN"/>
              </w:rPr>
              <w:t>误期</w:t>
            </w:r>
            <w:r>
              <w:rPr>
                <w:rFonts w:hint="eastAsia" w:ascii="宋体" w:hAnsi="宋体" w:eastAsia="宋体" w:cs="宋体"/>
                <w:sz w:val="22"/>
                <w:szCs w:val="22"/>
                <w:highlight w:val="none"/>
                <w:lang w:val="en-US"/>
              </w:rPr>
              <w:t>处罚措施，</w:t>
            </w:r>
            <w:r>
              <w:rPr>
                <w:rFonts w:hint="eastAsia" w:ascii="宋体" w:hAnsi="宋体" w:eastAsia="宋体" w:cs="宋体"/>
                <w:sz w:val="22"/>
                <w:szCs w:val="22"/>
                <w:highlight w:val="none"/>
                <w:lang w:val="en-US" w:eastAsia="zh-CN"/>
              </w:rPr>
              <w:t>得5</w:t>
            </w:r>
            <w:r>
              <w:rPr>
                <w:rFonts w:hint="eastAsia" w:ascii="宋体" w:hAnsi="宋体" w:eastAsia="宋体" w:cs="宋体"/>
                <w:sz w:val="22"/>
                <w:szCs w:val="22"/>
                <w:highlight w:val="none"/>
                <w:lang w:val="en-US"/>
              </w:rPr>
              <w:t>分</w:t>
            </w:r>
            <w:r>
              <w:rPr>
                <w:rFonts w:hint="eastAsia" w:ascii="宋体" w:hAnsi="宋体" w:eastAsia="宋体" w:cs="宋体"/>
                <w:sz w:val="22"/>
                <w:szCs w:val="22"/>
                <w:highlight w:val="none"/>
                <w:lang w:val="en-US" w:eastAsia="zh-CN"/>
              </w:rPr>
              <w:t>；</w:t>
            </w:r>
          </w:p>
          <w:p w14:paraId="176BF49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3、响应供应商设施设备接入过市级智慧停车管理平台的技术或佐证资料，得5分；</w:t>
            </w:r>
          </w:p>
          <w:p w14:paraId="469BE52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eastAsia="宋体"/>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lang w:val="zh-CN"/>
              </w:rPr>
              <w:t>根据本项目特点</w:t>
            </w:r>
            <w:r>
              <w:rPr>
                <w:rFonts w:hint="eastAsia" w:ascii="宋体" w:hAnsi="宋体" w:eastAsia="宋体" w:cs="宋体"/>
                <w:sz w:val="22"/>
                <w:szCs w:val="22"/>
                <w:lang w:val="en-US" w:eastAsia="zh-CN"/>
              </w:rPr>
              <w:t>提供</w:t>
            </w:r>
            <w:r>
              <w:rPr>
                <w:rFonts w:hint="eastAsia" w:ascii="宋体" w:hAnsi="宋体" w:eastAsia="宋体" w:cs="宋体"/>
                <w:sz w:val="22"/>
                <w:szCs w:val="22"/>
                <w:lang w:val="zh-CN"/>
              </w:rPr>
              <w:t>项目</w:t>
            </w:r>
            <w:r>
              <w:rPr>
                <w:rFonts w:hint="eastAsia" w:ascii="宋体" w:hAnsi="宋体" w:eastAsia="宋体" w:cs="宋体"/>
                <w:sz w:val="22"/>
                <w:szCs w:val="22"/>
                <w:lang w:val="en-US" w:eastAsia="zh-CN"/>
              </w:rPr>
              <w:t>实施</w:t>
            </w:r>
            <w:r>
              <w:rPr>
                <w:rFonts w:hint="eastAsia" w:ascii="宋体" w:hAnsi="宋体" w:eastAsia="宋体" w:cs="宋体"/>
                <w:sz w:val="22"/>
                <w:szCs w:val="22"/>
                <w:lang w:val="zh-CN"/>
              </w:rPr>
              <w:t>方案，包括但不限于</w:t>
            </w:r>
            <w:r>
              <w:rPr>
                <w:rFonts w:hint="eastAsia" w:ascii="宋体" w:hAnsi="宋体" w:eastAsia="宋体" w:cs="宋体"/>
                <w:sz w:val="22"/>
                <w:szCs w:val="22"/>
                <w:lang w:val="en-US" w:eastAsia="zh-CN"/>
              </w:rPr>
              <w:t>交货时效保证措施、安装调试验收方案</w:t>
            </w:r>
            <w:r>
              <w:rPr>
                <w:rFonts w:hint="eastAsia" w:ascii="宋体" w:hAnsi="宋体" w:eastAsia="宋体" w:cs="宋体"/>
                <w:sz w:val="22"/>
                <w:szCs w:val="22"/>
                <w:lang w:val="zh-CN"/>
              </w:rPr>
              <w:t>、项目实施保证措施，方案</w:t>
            </w:r>
            <w:r>
              <w:rPr>
                <w:rFonts w:hint="eastAsia" w:ascii="宋体" w:hAnsi="宋体" w:eastAsia="宋体" w:cs="宋体"/>
                <w:sz w:val="22"/>
                <w:szCs w:val="22"/>
                <w:lang w:val="en-US" w:eastAsia="zh-CN"/>
              </w:rPr>
              <w:t>及条件</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提供</w:t>
            </w:r>
            <w:r>
              <w:rPr>
                <w:rFonts w:hint="eastAsia" w:ascii="宋体" w:hAnsi="宋体" w:eastAsia="宋体" w:cs="宋体"/>
                <w:sz w:val="22"/>
                <w:szCs w:val="22"/>
                <w:lang w:val="zh-CN"/>
              </w:rPr>
              <w:t>切实、可行得1</w:t>
            </w:r>
            <w:r>
              <w:rPr>
                <w:rFonts w:hint="eastAsia" w:ascii="宋体" w:hAnsi="宋体" w:eastAsia="宋体" w:cs="宋体"/>
                <w:sz w:val="22"/>
                <w:szCs w:val="22"/>
                <w:lang w:val="en-US" w:eastAsia="zh-CN"/>
              </w:rPr>
              <w:t>5</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10</w:t>
            </w:r>
            <w:r>
              <w:rPr>
                <w:rFonts w:hint="eastAsia" w:ascii="宋体" w:hAnsi="宋体" w:eastAsia="宋体" w:cs="宋体"/>
                <w:sz w:val="22"/>
                <w:szCs w:val="22"/>
                <w:lang w:val="zh-CN"/>
              </w:rPr>
              <w:t>分;合理得</w:t>
            </w:r>
            <w:r>
              <w:rPr>
                <w:rFonts w:hint="eastAsia" w:ascii="宋体" w:hAnsi="宋体" w:eastAsia="宋体" w:cs="宋体"/>
                <w:sz w:val="22"/>
                <w:szCs w:val="22"/>
                <w:lang w:val="en-US" w:eastAsia="zh-CN"/>
              </w:rPr>
              <w:t>10</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val="zh-CN"/>
              </w:rPr>
              <w:t>分;</w:t>
            </w:r>
            <w:r>
              <w:rPr>
                <w:rFonts w:hint="eastAsia" w:ascii="宋体" w:hAnsi="宋体" w:eastAsia="宋体" w:cs="宋体"/>
                <w:sz w:val="22"/>
                <w:szCs w:val="22"/>
                <w:lang w:val="en-US" w:eastAsia="zh-CN"/>
              </w:rPr>
              <w:t>一</w:t>
            </w:r>
            <w:r>
              <w:rPr>
                <w:rFonts w:hint="eastAsia" w:ascii="宋体" w:hAnsi="宋体" w:eastAsia="宋体" w:cs="宋体"/>
                <w:sz w:val="22"/>
                <w:szCs w:val="22"/>
                <w:lang w:val="zh-CN"/>
              </w:rPr>
              <w:t xml:space="preserve">般得 </w:t>
            </w:r>
            <w:r>
              <w:rPr>
                <w:rFonts w:hint="eastAsia" w:ascii="宋体" w:hAnsi="宋体" w:eastAsia="宋体" w:cs="宋体"/>
                <w:sz w:val="22"/>
                <w:szCs w:val="22"/>
                <w:lang w:val="en-US" w:eastAsia="zh-CN"/>
              </w:rPr>
              <w:t>5</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val="zh-CN"/>
              </w:rPr>
              <w:t>分，</w:t>
            </w:r>
            <w:r>
              <w:rPr>
                <w:rFonts w:hint="eastAsia" w:ascii="宋体" w:hAnsi="宋体" w:eastAsia="宋体" w:cs="宋体"/>
                <w:sz w:val="22"/>
                <w:szCs w:val="22"/>
                <w:highlight w:val="none"/>
              </w:rPr>
              <w:t>无</w:t>
            </w:r>
            <w:r>
              <w:rPr>
                <w:rFonts w:hint="eastAsia" w:ascii="宋体" w:hAnsi="宋体" w:eastAsia="宋体" w:cs="宋体"/>
                <w:sz w:val="22"/>
                <w:szCs w:val="22"/>
                <w:highlight w:val="none"/>
                <w:lang w:val="en-US" w:eastAsia="zh-CN"/>
              </w:rPr>
              <w:t>以上</w:t>
            </w:r>
            <w:r>
              <w:rPr>
                <w:rFonts w:hint="eastAsia" w:ascii="宋体" w:hAnsi="宋体" w:eastAsia="宋体" w:cs="宋体"/>
                <w:sz w:val="22"/>
                <w:szCs w:val="22"/>
                <w:highlight w:val="none"/>
              </w:rPr>
              <w:t>证明的</w:t>
            </w:r>
            <w:r>
              <w:rPr>
                <w:rFonts w:hint="eastAsia" w:ascii="宋体" w:hAnsi="宋体" w:eastAsia="宋体" w:cs="宋体"/>
                <w:sz w:val="22"/>
                <w:szCs w:val="22"/>
                <w:highlight w:val="none"/>
                <w:lang w:val="en-US"/>
              </w:rPr>
              <w:t>得0分</w:t>
            </w:r>
            <w:r>
              <w:rPr>
                <w:rFonts w:hint="eastAsia" w:ascii="宋体" w:hAnsi="宋体" w:eastAsia="宋体" w:cs="宋体"/>
                <w:sz w:val="22"/>
                <w:szCs w:val="22"/>
                <w:highlight w:val="none"/>
                <w:lang w:val="en-US" w:eastAsia="zh-CN"/>
              </w:rPr>
              <w:t>。</w:t>
            </w:r>
          </w:p>
        </w:tc>
        <w:tc>
          <w:tcPr>
            <w:tcW w:w="700" w:type="pct"/>
            <w:noWrap w:val="0"/>
            <w:vAlign w:val="top"/>
          </w:tcPr>
          <w:p w14:paraId="422336BB">
            <w:pPr>
              <w:widowControl/>
              <w:spacing w:line="300" w:lineRule="exact"/>
              <w:ind w:firstLine="0" w:firstLineChars="0"/>
              <w:jc w:val="left"/>
              <w:rPr>
                <w:rFonts w:hint="eastAsia" w:ascii="宋体" w:hAnsi="宋体" w:eastAsia="宋体" w:cs="宋体"/>
                <w:w w:val="90"/>
                <w:sz w:val="28"/>
                <w:szCs w:val="20"/>
              </w:rPr>
            </w:pPr>
          </w:p>
        </w:tc>
      </w:tr>
    </w:tbl>
    <w:p w14:paraId="7E03A990">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mIzNDk0NTdkOGNjNjM3NGM4NzZkMjM1ZjFiYjYifQ=="/>
  </w:docVars>
  <w:rsids>
    <w:rsidRoot w:val="00000000"/>
    <w:rsid w:val="11C92911"/>
    <w:rsid w:val="1DA356D3"/>
    <w:rsid w:val="2B700A10"/>
    <w:rsid w:val="31316A97"/>
    <w:rsid w:val="36575CBC"/>
    <w:rsid w:val="3B170C13"/>
    <w:rsid w:val="3D6178E3"/>
    <w:rsid w:val="3D7F3E71"/>
    <w:rsid w:val="3FED489A"/>
    <w:rsid w:val="443D0990"/>
    <w:rsid w:val="6C202728"/>
    <w:rsid w:val="6C385D30"/>
    <w:rsid w:val="6D073578"/>
    <w:rsid w:val="70CC0551"/>
    <w:rsid w:val="7B83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outlineLvl w:val="0"/>
    </w:pPr>
    <w:rPr>
      <w:rFonts w:eastAsia="仿宋_GB2312"/>
      <w:b/>
      <w:sz w:val="24"/>
      <w:szCs w:val="20"/>
    </w:rPr>
  </w:style>
  <w:style w:type="paragraph" w:styleId="3">
    <w:name w:val="Body Text"/>
    <w:basedOn w:val="1"/>
    <w:qFormat/>
    <w:uiPriority w:val="1"/>
    <w:rPr>
      <w:sz w:val="21"/>
      <w:szCs w:val="21"/>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651</Words>
  <Characters>691</Characters>
  <Lines>0</Lines>
  <Paragraphs>0</Paragraphs>
  <TotalTime>70</TotalTime>
  <ScaleCrop>false</ScaleCrop>
  <LinksUpToDate>false</LinksUpToDate>
  <CharactersWithSpaces>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2024-05-17T01:23:00Z</dcterms:created>
  <dc:creator>Administrator</dc:creator>
  <cp:lastModifiedBy>洲</cp:lastModifiedBy>
  <cp:lastPrinted>2024-08-09T07:32:00Z</cp:lastPrinted>
  <dcterms:modified xsi:type="dcterms:W3CDTF">2025-02-25T03:34:56Z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A54B1655421D48EBA1E0480C0BF85058_13</vt:lpwstr>
  </property>
  <property fmtid="{D5CDD505-2E9C-101B-9397-08002B2CF9AE}" pid="4" name="KSOTemplateDocerSaveRecord">
    <vt:lpwstr>eyJoZGlkIjoiNWUzMDYxYzc2ZDFiYmYzNDBiMzk4MDg4YTkwNjUzYWYiLCJ1c2VySWQiOiIzOTQ2Mzk4NjQifQ==</vt:lpwstr>
  </property>
</Properties>
</file>