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ind w:firstLine="560" w:firstLineChars="200"/>
        <w:jc w:val="left"/>
        <w:rPr>
          <w:rFonts w:hint="eastAsia" w:ascii="仿宋_GB2312" w:hAnsi="仿宋_GB2312" w:eastAsia="仿宋_GB2312" w:cs="仿宋_GB2312"/>
          <w:color w:val="auto"/>
          <w:sz w:val="32"/>
          <w:szCs w:val="32"/>
        </w:rPr>
      </w:pPr>
      <w:r>
        <w:rPr>
          <w:rFonts w:hint="eastAsia" w:ascii="宋体" w:hAnsi="宋体" w:eastAsia="宋体" w:cs="宋体"/>
          <w:b w:val="0"/>
          <w:sz w:val="28"/>
          <w:szCs w:val="28"/>
          <w:lang w:val="en-US" w:eastAsia="zh-CN"/>
        </w:rPr>
        <w:t>附件4：</w:t>
      </w:r>
      <w:r>
        <w:rPr>
          <w:rFonts w:hint="eastAsia" w:ascii="仿宋_GB2312" w:hAnsi="仿宋_GB2312" w:eastAsia="仿宋_GB2312" w:cs="仿宋_GB2312"/>
          <w:color w:val="auto"/>
          <w:sz w:val="32"/>
          <w:szCs w:val="32"/>
        </w:rPr>
        <w:t xml:space="preserve">                                                  </w:t>
      </w:r>
    </w:p>
    <w:p>
      <w:pPr>
        <w:spacing w:line="440" w:lineRule="atLeas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协议编号：</w:t>
      </w:r>
    </w:p>
    <w:p>
      <w:pPr>
        <w:snapToGrid w:val="0"/>
        <w:spacing w:line="440" w:lineRule="atLeast"/>
        <w:ind w:firstLine="643"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 xml:space="preserve">                     </w:t>
      </w:r>
    </w:p>
    <w:p>
      <w:pPr>
        <w:snapToGrid w:val="0"/>
        <w:spacing w:line="440" w:lineRule="atLeas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w:t>
      </w:r>
    </w:p>
    <w:p>
      <w:pPr>
        <w:snapToGrid w:val="0"/>
        <w:spacing w:line="440" w:lineRule="atLeast"/>
        <w:ind w:firstLine="643" w:firstLineChars="200"/>
        <w:rPr>
          <w:rFonts w:hint="eastAsia" w:ascii="仿宋_GB2312" w:hAnsi="仿宋_GB2312" w:eastAsia="仿宋_GB2312" w:cs="仿宋_GB2312"/>
          <w:b/>
          <w:color w:val="auto"/>
          <w:sz w:val="32"/>
          <w:szCs w:val="32"/>
        </w:rPr>
      </w:pPr>
    </w:p>
    <w:p>
      <w:pPr>
        <w:spacing w:line="360" w:lineRule="auto"/>
        <w:jc w:val="center"/>
        <w:outlineLvl w:val="1"/>
        <w:rPr>
          <w:rFonts w:hint="eastAsia" w:ascii="宋体" w:hAnsi="宋体" w:eastAsia="宋体" w:cs="宋体"/>
          <w:b/>
          <w:bCs/>
          <w:color w:val="auto"/>
          <w:sz w:val="44"/>
          <w:szCs w:val="44"/>
        </w:rPr>
      </w:pPr>
      <w:r>
        <w:rPr>
          <w:rFonts w:hint="eastAsia" w:ascii="宋体" w:hAnsi="宋体" w:eastAsia="宋体" w:cs="宋体"/>
          <w:b/>
          <w:bCs/>
          <w:color w:val="auto"/>
          <w:sz w:val="44"/>
          <w:szCs w:val="44"/>
        </w:rPr>
        <w:t>相关方外包工程安全生产</w:t>
      </w:r>
      <w:bookmarkStart w:id="2" w:name="_GoBack"/>
      <w:r>
        <w:rPr>
          <w:rFonts w:hint="eastAsia" w:ascii="宋体" w:hAnsi="宋体" w:eastAsia="宋体" w:cs="宋体"/>
          <w:b/>
          <w:bCs/>
          <w:color w:val="auto"/>
          <w:sz w:val="44"/>
          <w:szCs w:val="44"/>
        </w:rPr>
        <w:t>管理协议</w:t>
      </w:r>
    </w:p>
    <w:bookmarkEnd w:id="2"/>
    <w:p>
      <w:pPr>
        <w:snapToGrid w:val="0"/>
        <w:spacing w:line="480" w:lineRule="auto"/>
        <w:ind w:firstLine="1120" w:firstLineChars="400"/>
        <w:rPr>
          <w:rStyle w:val="7"/>
          <w:rFonts w:hint="eastAsia" w:ascii="宋体" w:hAnsi="宋体" w:eastAsia="宋体" w:cs="宋体"/>
          <w:color w:val="auto"/>
          <w:sz w:val="28"/>
          <w:szCs w:val="28"/>
        </w:rPr>
      </w:pPr>
    </w:p>
    <w:p>
      <w:pPr>
        <w:snapToGrid w:val="0"/>
        <w:spacing w:line="480" w:lineRule="auto"/>
        <w:ind w:firstLine="1120" w:firstLineChars="400"/>
        <w:rPr>
          <w:rStyle w:val="7"/>
          <w:rFonts w:hint="eastAsia" w:ascii="宋体" w:hAnsi="宋体" w:eastAsia="宋体" w:cs="宋体"/>
          <w:color w:val="auto"/>
          <w:sz w:val="28"/>
          <w:szCs w:val="28"/>
        </w:rPr>
      </w:pP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Fonts w:hint="default" w:ascii="宋体" w:hAnsi="宋体" w:eastAsia="宋体" w:cs="宋体"/>
          <w:sz w:val="28"/>
          <w:szCs w:val="28"/>
          <w:u w:val="single"/>
          <w:lang w:val="en-US" w:eastAsia="zh-CN"/>
        </w:rPr>
      </w:pPr>
      <w:r>
        <w:rPr>
          <w:rStyle w:val="7"/>
          <w:rFonts w:hint="eastAsia" w:ascii="宋体" w:hAnsi="宋体" w:eastAsia="宋体" w:cs="宋体"/>
          <w:b/>
          <w:color w:val="auto"/>
          <w:sz w:val="28"/>
          <w:szCs w:val="28"/>
        </w:rPr>
        <w:t>工程名称：</w:t>
      </w: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Fonts w:hint="eastAsia" w:ascii="宋体" w:hAnsi="宋体" w:eastAsia="宋体" w:cs="宋体"/>
          <w:b/>
          <w:color w:val="292929"/>
          <w:sz w:val="28"/>
          <w:szCs w:val="28"/>
          <w:u w:val="single"/>
          <w:lang w:val="en-US" w:eastAsia="zh-CN"/>
        </w:rPr>
      </w:pPr>
      <w:r>
        <w:rPr>
          <w:rStyle w:val="7"/>
          <w:rFonts w:hint="eastAsia" w:ascii="宋体" w:hAnsi="宋体" w:eastAsia="宋体" w:cs="宋体"/>
          <w:b/>
          <w:color w:val="auto"/>
          <w:sz w:val="28"/>
          <w:szCs w:val="28"/>
        </w:rPr>
        <w:t>发包单位（甲方）：</w:t>
      </w:r>
      <w:r>
        <w:rPr>
          <w:rFonts w:hint="eastAsia" w:ascii="宋体" w:hAnsi="宋体" w:eastAsia="宋体" w:cs="宋体"/>
          <w:b/>
          <w:color w:val="292929"/>
          <w:sz w:val="28"/>
          <w:szCs w:val="28"/>
          <w:u w:val="single"/>
          <w:lang w:val="en-US" w:eastAsia="zh-CN"/>
        </w:rPr>
        <w:t xml:space="preserve">                                </w:t>
      </w: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Style w:val="7"/>
          <w:rFonts w:hint="eastAsia" w:ascii="宋体" w:hAnsi="宋体" w:eastAsia="宋体" w:cs="宋体"/>
          <w:b/>
          <w:color w:val="auto"/>
          <w:sz w:val="28"/>
          <w:szCs w:val="28"/>
          <w:lang w:val="en-US" w:eastAsia="zh-CN"/>
        </w:rPr>
      </w:pPr>
      <w:r>
        <w:rPr>
          <w:rStyle w:val="7"/>
          <w:rFonts w:hint="eastAsia" w:ascii="宋体" w:hAnsi="宋体" w:eastAsia="宋体" w:cs="宋体"/>
          <w:b/>
          <w:color w:val="auto"/>
          <w:sz w:val="28"/>
          <w:szCs w:val="28"/>
        </w:rPr>
        <w:t>承包单位（乙方）：</w:t>
      </w:r>
      <w:r>
        <w:rPr>
          <w:rFonts w:hint="eastAsia" w:ascii="宋体" w:hAnsi="宋体" w:eastAsia="宋体" w:cs="宋体"/>
          <w:b/>
          <w:color w:val="292929"/>
          <w:sz w:val="28"/>
          <w:szCs w:val="28"/>
          <w:u w:val="single"/>
          <w:lang w:val="en-US" w:eastAsia="zh-CN"/>
        </w:rPr>
        <w:t xml:space="preserve">                                </w:t>
      </w: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Style w:val="7"/>
          <w:rFonts w:hint="default" w:ascii="宋体" w:hAnsi="宋体" w:eastAsia="宋体" w:cs="宋体"/>
          <w:b/>
          <w:color w:val="auto"/>
          <w:sz w:val="28"/>
          <w:szCs w:val="28"/>
          <w:lang w:val="en-US" w:eastAsia="zh-CN"/>
        </w:rPr>
      </w:pPr>
      <w:r>
        <w:rPr>
          <w:rStyle w:val="7"/>
          <w:rFonts w:hint="eastAsia" w:ascii="宋体" w:hAnsi="宋体" w:eastAsia="宋体" w:cs="宋体"/>
          <w:b/>
          <w:color w:val="auto"/>
          <w:sz w:val="28"/>
          <w:szCs w:val="28"/>
        </w:rPr>
        <w:t>签订时间：</w:t>
      </w:r>
      <w:r>
        <w:rPr>
          <w:rFonts w:hint="eastAsia" w:ascii="宋体" w:hAnsi="宋体" w:eastAsia="宋体" w:cs="宋体"/>
          <w:b/>
          <w:color w:val="292929"/>
          <w:sz w:val="28"/>
          <w:szCs w:val="28"/>
          <w:u w:val="single"/>
          <w:lang w:val="en-US" w:eastAsia="zh-CN"/>
        </w:rPr>
        <w:t xml:space="preserve">                                        </w:t>
      </w: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Fonts w:hint="eastAsia" w:ascii="宋体" w:hAnsi="宋体" w:eastAsia="宋体" w:cs="宋体"/>
          <w:b/>
          <w:color w:val="auto"/>
          <w:sz w:val="28"/>
          <w:szCs w:val="28"/>
          <w:u w:val="single"/>
          <w:lang w:val="en-US" w:eastAsia="zh-CN"/>
        </w:rPr>
      </w:pPr>
      <w:r>
        <w:rPr>
          <w:rStyle w:val="7"/>
          <w:rFonts w:hint="eastAsia" w:ascii="宋体" w:hAnsi="宋体" w:eastAsia="宋体" w:cs="宋体"/>
          <w:b/>
          <w:color w:val="auto"/>
          <w:sz w:val="28"/>
          <w:szCs w:val="28"/>
        </w:rPr>
        <w:t>签订地点：</w:t>
      </w:r>
      <w:r>
        <w:rPr>
          <w:rStyle w:val="7"/>
          <w:rFonts w:hint="eastAsia" w:ascii="宋体" w:hAnsi="宋体" w:eastAsia="宋体" w:cs="宋体"/>
          <w:b/>
          <w:color w:val="auto"/>
          <w:sz w:val="28"/>
          <w:szCs w:val="28"/>
          <w:u w:val="single"/>
          <w:lang w:val="en-US" w:eastAsia="zh-CN"/>
        </w:rPr>
        <w:t xml:space="preserve">                                        </w:t>
      </w:r>
      <w:r>
        <w:rPr>
          <w:rStyle w:val="7"/>
          <w:rFonts w:hint="eastAsia" w:ascii="宋体" w:hAnsi="宋体" w:eastAsia="宋体" w:cs="宋体"/>
          <w:b/>
          <w:color w:val="auto"/>
          <w:sz w:val="28"/>
          <w:szCs w:val="28"/>
          <w:lang w:val="en-US" w:eastAsia="zh-CN"/>
        </w:rPr>
        <w:t xml:space="preserve">                                        </w:t>
      </w:r>
    </w:p>
    <w:p>
      <w:pPr>
        <w:keepNext w:val="0"/>
        <w:keepLines w:val="0"/>
        <w:pageBreakBefore w:val="0"/>
        <w:widowControl w:val="0"/>
        <w:tabs>
          <w:tab w:val="left" w:leader="underscore" w:pos="3150"/>
          <w:tab w:val="left" w:leader="underscore" w:pos="8504"/>
        </w:tabs>
        <w:kinsoku/>
        <w:wordWrap/>
        <w:overflowPunct/>
        <w:topLinePunct w:val="0"/>
        <w:autoSpaceDE/>
        <w:autoSpaceDN/>
        <w:bidi w:val="0"/>
        <w:adjustRightInd/>
        <w:snapToGrid w:val="0"/>
        <w:spacing w:line="480" w:lineRule="auto"/>
        <w:ind w:firstLine="472" w:firstLineChars="168"/>
        <w:jc w:val="left"/>
        <w:textAlignment w:val="auto"/>
        <w:rPr>
          <w:rStyle w:val="7"/>
          <w:rFonts w:hint="eastAsia" w:ascii="宋体" w:hAnsi="宋体" w:eastAsia="宋体" w:cs="宋体"/>
          <w:color w:val="auto"/>
          <w:sz w:val="28"/>
          <w:szCs w:val="28"/>
        </w:rPr>
      </w:pPr>
      <w:r>
        <w:rPr>
          <w:rStyle w:val="7"/>
          <w:rFonts w:hint="eastAsia" w:ascii="宋体" w:hAnsi="宋体" w:eastAsia="宋体" w:cs="宋体"/>
          <w:b/>
          <w:color w:val="auto"/>
          <w:sz w:val="28"/>
          <w:szCs w:val="28"/>
        </w:rPr>
        <w:t>有效期限：</w:t>
      </w:r>
      <w:r>
        <w:rPr>
          <w:rStyle w:val="7"/>
          <w:rFonts w:hint="eastAsia" w:ascii="宋体" w:hAnsi="宋体" w:eastAsia="宋体" w:cs="宋体"/>
          <w:b/>
          <w:color w:val="auto"/>
          <w:sz w:val="28"/>
          <w:szCs w:val="28"/>
          <w:u w:val="single"/>
          <w:lang w:val="en-US" w:eastAsia="zh-CN"/>
        </w:rPr>
        <w:t xml:space="preserve">                                        </w:t>
      </w:r>
      <w:r>
        <w:rPr>
          <w:rStyle w:val="7"/>
          <w:rFonts w:hint="eastAsia" w:ascii="宋体" w:hAnsi="宋体" w:eastAsia="宋体" w:cs="宋体"/>
          <w:b/>
          <w:color w:val="auto"/>
          <w:sz w:val="28"/>
          <w:szCs w:val="28"/>
        </w:rPr>
        <w:t>　</w:t>
      </w:r>
      <w:r>
        <w:rPr>
          <w:rStyle w:val="7"/>
          <w:rFonts w:hint="eastAsia" w:ascii="宋体" w:hAnsi="宋体" w:eastAsia="宋体" w:cs="宋体"/>
          <w:color w:val="auto"/>
          <w:sz w:val="28"/>
          <w:szCs w:val="28"/>
        </w:rPr>
        <w:t xml:space="preserve">  </w:t>
      </w:r>
    </w:p>
    <w:p>
      <w:pPr>
        <w:spacing w:line="440" w:lineRule="atLeast"/>
        <w:ind w:firstLine="560" w:firstLineChars="200"/>
        <w:rPr>
          <w:rStyle w:val="7"/>
          <w:rFonts w:hint="eastAsia" w:ascii="宋体" w:hAnsi="宋体" w:eastAsia="宋体" w:cs="宋体"/>
          <w:color w:val="auto"/>
          <w:sz w:val="28"/>
          <w:szCs w:val="28"/>
        </w:rPr>
      </w:pPr>
    </w:p>
    <w:p>
      <w:pPr>
        <w:spacing w:line="440" w:lineRule="atLeast"/>
        <w:rPr>
          <w:rStyle w:val="7"/>
          <w:rFonts w:hint="eastAsia" w:ascii="宋体" w:hAnsi="宋体" w:eastAsia="宋体" w:cs="宋体"/>
          <w:color w:val="auto"/>
          <w:sz w:val="28"/>
          <w:szCs w:val="28"/>
        </w:rPr>
      </w:pPr>
    </w:p>
    <w:p>
      <w:pPr>
        <w:spacing w:line="440" w:lineRule="atLeast"/>
        <w:jc w:val="center"/>
        <w:rPr>
          <w:rStyle w:val="7"/>
          <w:rFonts w:hint="eastAsia" w:ascii="宋体" w:hAnsi="宋体" w:eastAsia="宋体" w:cs="宋体"/>
          <w:b/>
          <w:color w:val="auto"/>
          <w:sz w:val="28"/>
          <w:szCs w:val="28"/>
        </w:rPr>
      </w:pPr>
      <w:r>
        <w:rPr>
          <w:rStyle w:val="7"/>
          <w:rFonts w:hint="eastAsia" w:ascii="宋体" w:hAnsi="宋体" w:eastAsia="宋体" w:cs="宋体"/>
          <w:b/>
          <w:color w:val="auto"/>
          <w:sz w:val="28"/>
          <w:szCs w:val="28"/>
        </w:rPr>
        <w:t>黄石市</w:t>
      </w:r>
      <w:r>
        <w:rPr>
          <w:rStyle w:val="7"/>
          <w:rFonts w:hint="eastAsia" w:ascii="宋体" w:hAnsi="宋体" w:eastAsia="宋体" w:cs="宋体"/>
          <w:b/>
          <w:color w:val="auto"/>
          <w:sz w:val="28"/>
          <w:szCs w:val="28"/>
          <w:lang w:val="en-US" w:eastAsia="zh-CN"/>
        </w:rPr>
        <w:t>环能投资发展集团有限公司</w:t>
      </w:r>
      <w:r>
        <w:rPr>
          <w:rStyle w:val="7"/>
          <w:rFonts w:hint="eastAsia" w:ascii="宋体" w:hAnsi="宋体" w:eastAsia="宋体" w:cs="宋体"/>
          <w:b/>
          <w:color w:val="auto"/>
          <w:sz w:val="28"/>
          <w:szCs w:val="28"/>
        </w:rPr>
        <w:t>印制</w:t>
      </w:r>
    </w:p>
    <w:p>
      <w:pPr>
        <w:spacing w:line="480" w:lineRule="atLeast"/>
        <w:jc w:val="center"/>
        <w:rPr>
          <w:rFonts w:hint="eastAsia"/>
        </w:rPr>
      </w:pPr>
      <w:r>
        <w:rPr>
          <w:rFonts w:hint="eastAsia" w:ascii="宋体" w:hAnsi="宋体" w:eastAsia="宋体" w:cs="宋体"/>
          <w:b/>
          <w:color w:val="auto"/>
          <w:sz w:val="32"/>
          <w:szCs w:val="32"/>
        </w:rPr>
        <w:br w:type="page"/>
      </w:r>
      <w:r>
        <w:rPr>
          <w:rFonts w:hint="eastAsia"/>
          <w:b/>
          <w:bCs/>
        </w:rPr>
        <w:t>填写说明</w:t>
      </w:r>
    </w:p>
    <w:p>
      <w:pPr>
        <w:bidi w:val="0"/>
        <w:rPr>
          <w:rFonts w:hint="eastAsia" w:ascii="宋体" w:hAnsi="宋体" w:eastAsia="宋体" w:cs="宋体"/>
          <w:sz w:val="28"/>
          <w:szCs w:val="28"/>
        </w:rPr>
      </w:pPr>
      <w:r>
        <w:rPr>
          <w:rFonts w:hint="eastAsia" w:ascii="宋体" w:hAnsi="宋体" w:eastAsia="宋体" w:cs="宋体"/>
          <w:sz w:val="28"/>
          <w:szCs w:val="28"/>
        </w:rPr>
        <w:t>一、本协议由发包单位与承包单位在外包工程开工前并在签订工程承包合同时签订。</w:t>
      </w:r>
    </w:p>
    <w:p>
      <w:pPr>
        <w:bidi w:val="0"/>
        <w:rPr>
          <w:rFonts w:hint="eastAsia" w:ascii="宋体" w:hAnsi="宋体" w:eastAsia="宋体" w:cs="宋体"/>
          <w:sz w:val="28"/>
          <w:szCs w:val="28"/>
        </w:rPr>
      </w:pPr>
      <w:r>
        <w:rPr>
          <w:rFonts w:hint="eastAsia" w:ascii="宋体" w:hAnsi="宋体" w:eastAsia="宋体" w:cs="宋体"/>
          <w:sz w:val="28"/>
          <w:szCs w:val="28"/>
        </w:rPr>
        <w:t>二、本协议的签约双方为企业主要负责人，签约时若需要委托代理人的，应当出具委托代理书。</w:t>
      </w:r>
    </w:p>
    <w:p>
      <w:pPr>
        <w:bidi w:val="0"/>
        <w:rPr>
          <w:rFonts w:hint="eastAsia" w:ascii="宋体" w:hAnsi="宋体" w:eastAsia="宋体" w:cs="宋体"/>
          <w:sz w:val="28"/>
          <w:szCs w:val="28"/>
        </w:rPr>
      </w:pPr>
      <w:r>
        <w:rPr>
          <w:rFonts w:hint="eastAsia" w:ascii="宋体" w:hAnsi="宋体" w:eastAsia="宋体" w:cs="宋体"/>
          <w:sz w:val="28"/>
          <w:szCs w:val="28"/>
        </w:rPr>
        <w:t>三、本协议所称安全投入，包括《企业安全生产费用提取和使用管理办法》（财资</w:t>
      </w:r>
      <w:r>
        <w:rPr>
          <w:rFonts w:hint="eastAsia" w:ascii="宋体" w:hAnsi="宋体" w:eastAsia="宋体" w:cs="宋体"/>
          <w:sz w:val="28"/>
          <w:szCs w:val="28"/>
          <w:lang w:eastAsia="zh-CN"/>
        </w:rPr>
        <w:t>〔</w:t>
      </w:r>
      <w:r>
        <w:rPr>
          <w:rFonts w:hint="eastAsia" w:ascii="宋体" w:hAnsi="宋体" w:eastAsia="宋体" w:cs="宋体"/>
          <w:sz w:val="28"/>
          <w:szCs w:val="28"/>
        </w:rPr>
        <w:t>2022</w:t>
      </w:r>
      <w:r>
        <w:rPr>
          <w:rFonts w:hint="eastAsia" w:ascii="宋体" w:hAnsi="宋体" w:eastAsia="宋体" w:cs="宋体"/>
          <w:sz w:val="28"/>
          <w:szCs w:val="28"/>
          <w:lang w:eastAsia="zh-CN"/>
        </w:rPr>
        <w:t>〕</w:t>
      </w:r>
      <w:r>
        <w:rPr>
          <w:rFonts w:hint="eastAsia" w:ascii="宋体" w:hAnsi="宋体" w:eastAsia="宋体" w:cs="宋体"/>
          <w:sz w:val="28"/>
          <w:szCs w:val="28"/>
        </w:rPr>
        <w:t>136号）中规定的安全生产费用，如安全生产检查、隐患治理、安全教育与培训、安全设施及特种设备检测检验、应急救援技术装备的配置及维护保养、现场作业人员安全防护用品的配置与更新、事故逃生和紧急避险设施设备的配置、应急演练等，以及其他与安全生产直接相关的项目。</w:t>
      </w:r>
    </w:p>
    <w:p>
      <w:pPr>
        <w:bidi w:val="0"/>
        <w:rPr>
          <w:rFonts w:hint="eastAsia" w:ascii="宋体" w:hAnsi="宋体" w:eastAsia="宋体" w:cs="宋体"/>
          <w:sz w:val="28"/>
          <w:szCs w:val="28"/>
        </w:rPr>
      </w:pPr>
      <w:r>
        <w:rPr>
          <w:rFonts w:hint="eastAsia" w:ascii="宋体" w:hAnsi="宋体" w:eastAsia="宋体" w:cs="宋体"/>
          <w:sz w:val="28"/>
          <w:szCs w:val="28"/>
        </w:rPr>
        <w:t>四、本协议《技术交底记录文件</w:t>
      </w:r>
      <w:r>
        <w:rPr>
          <w:rFonts w:hint="eastAsia" w:ascii="宋体" w:hAnsi="宋体" w:eastAsia="宋体" w:cs="宋体"/>
          <w:sz w:val="28"/>
          <w:szCs w:val="28"/>
          <w:lang w:eastAsia="zh-CN"/>
        </w:rPr>
        <w:t>》《</w:t>
      </w:r>
      <w:r>
        <w:rPr>
          <w:rFonts w:hint="eastAsia" w:ascii="宋体" w:hAnsi="宋体" w:eastAsia="宋体" w:cs="宋体"/>
          <w:sz w:val="28"/>
          <w:szCs w:val="28"/>
        </w:rPr>
        <w:t>有关人员与设备设施证明文件》两个附件，以及签约双方对本协议未尽事宜需要另行约定补充条款的其他附件，作为协议的补充，与协议具有同等效力。</w:t>
      </w:r>
    </w:p>
    <w:p>
      <w:pPr>
        <w:bidi w:val="0"/>
        <w:rPr>
          <w:rFonts w:hint="eastAsia" w:ascii="宋体" w:hAnsi="宋体" w:eastAsia="宋体" w:cs="宋体"/>
          <w:sz w:val="28"/>
          <w:szCs w:val="28"/>
        </w:rPr>
      </w:pPr>
      <w:r>
        <w:rPr>
          <w:rFonts w:hint="eastAsia" w:ascii="宋体" w:hAnsi="宋体" w:eastAsia="宋体" w:cs="宋体"/>
          <w:sz w:val="28"/>
          <w:szCs w:val="28"/>
        </w:rPr>
        <w:t>五、本协议中若存在签约方无需填写的条款，应当在该条款处注明“无”等字样；条款的填写空格不够时，可以另附页说明。</w:t>
      </w:r>
    </w:p>
    <w:p>
      <w:pPr>
        <w:spacing w:line="540" w:lineRule="atLeast"/>
        <w:ind w:firstLine="200"/>
        <w:rPr>
          <w:rFonts w:hint="eastAsia" w:ascii="仿宋_GB2312" w:hAnsi="仿宋_GB2312" w:eastAsia="仿宋_GB2312" w:cs="仿宋_GB2312"/>
          <w:color w:val="auto"/>
          <w:sz w:val="30"/>
          <w:szCs w:val="30"/>
          <w:u w:val="thick"/>
        </w:rPr>
      </w:pPr>
    </w:p>
    <w:p>
      <w:pPr>
        <w:spacing w:line="540" w:lineRule="atLeast"/>
        <w:ind w:firstLine="200"/>
        <w:rPr>
          <w:rFonts w:hint="eastAsia" w:ascii="仿宋_GB2312" w:hAnsi="仿宋_GB2312" w:eastAsia="仿宋_GB2312" w:cs="仿宋_GB2312"/>
          <w:color w:val="auto"/>
          <w:sz w:val="30"/>
          <w:szCs w:val="30"/>
          <w:u w:val="thick"/>
        </w:rPr>
      </w:pPr>
    </w:p>
    <w:p>
      <w:pPr>
        <w:ind w:left="0" w:leftChars="0" w:firstLine="0" w:firstLineChars="0"/>
        <w:rPr>
          <w:rFonts w:hint="eastAsia" w:ascii="仿宋_GB2312" w:hAnsi="仿宋_GB2312" w:eastAsia="仿宋_GB2312" w:cs="仿宋_GB2312"/>
          <w:color w:val="auto"/>
          <w:sz w:val="30"/>
          <w:szCs w:val="30"/>
        </w:rPr>
      </w:pPr>
    </w:p>
    <w:p>
      <w:pPr>
        <w:pStyle w:val="2"/>
        <w:rPr>
          <w:rFonts w:hint="eastAsia" w:ascii="仿宋_GB2312" w:hAnsi="仿宋_GB2312" w:eastAsia="仿宋_GB2312" w:cs="仿宋_GB2312"/>
          <w:color w:val="auto"/>
          <w:sz w:val="30"/>
          <w:szCs w:val="30"/>
        </w:rPr>
      </w:pPr>
    </w:p>
    <w:p>
      <w:pPr>
        <w:pStyle w:val="2"/>
        <w:rPr>
          <w:rFonts w:hint="eastAsia" w:ascii="仿宋_GB2312" w:hAnsi="仿宋_GB2312" w:eastAsia="仿宋_GB2312" w:cs="仿宋_GB2312"/>
          <w:color w:val="auto"/>
          <w:sz w:val="30"/>
          <w:szCs w:val="30"/>
        </w:rPr>
      </w:pPr>
    </w:p>
    <w:p>
      <w:pPr>
        <w:pStyle w:val="2"/>
        <w:rPr>
          <w:rFonts w:hint="eastAsia" w:ascii="仿宋_GB2312" w:hAnsi="仿宋_GB2312" w:eastAsia="仿宋_GB2312" w:cs="仿宋_GB2312"/>
          <w:color w:val="auto"/>
          <w:sz w:val="30"/>
          <w:szCs w:val="30"/>
        </w:rPr>
      </w:pPr>
    </w:p>
    <w:p>
      <w:pPr>
        <w:adjustRightInd w:val="0"/>
        <w:snapToGrid w:val="0"/>
        <w:spacing w:line="360" w:lineRule="auto"/>
        <w:ind w:firstLine="562" w:firstLineChars="200"/>
        <w:rPr>
          <w:rFonts w:hint="eastAsia" w:ascii="宋体" w:hAnsi="宋体" w:eastAsia="宋体" w:cs="宋体"/>
          <w:b/>
          <w:color w:val="292929"/>
          <w:sz w:val="28"/>
          <w:szCs w:val="28"/>
          <w:u w:val="single"/>
          <w:lang w:val="en-US" w:eastAsia="zh-CN"/>
        </w:rPr>
      </w:pPr>
    </w:p>
    <w:p>
      <w:pPr>
        <w:adjustRightInd w:val="0"/>
        <w:snapToGrid w:val="0"/>
        <w:spacing w:line="360" w:lineRule="auto"/>
        <w:ind w:firstLine="562" w:firstLineChars="200"/>
        <w:rPr>
          <w:rFonts w:hint="eastAsia" w:ascii="宋体" w:hAnsi="宋体" w:eastAsia="宋体" w:cs="宋体"/>
          <w:b/>
          <w:color w:val="292929"/>
          <w:sz w:val="28"/>
          <w:szCs w:val="28"/>
          <w:u w:val="single"/>
          <w:lang w:val="en-US" w:eastAsia="zh-CN"/>
        </w:rPr>
      </w:pPr>
    </w:p>
    <w:p>
      <w:pPr>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color w:val="292929"/>
          <w:sz w:val="28"/>
          <w:szCs w:val="28"/>
          <w:u w:val="single"/>
          <w:lang w:val="en-US" w:eastAsia="zh-CN"/>
        </w:rPr>
        <w:t xml:space="preserve">                     </w:t>
      </w:r>
      <w:r>
        <w:rPr>
          <w:rFonts w:hint="eastAsia" w:ascii="宋体" w:hAnsi="宋体" w:eastAsia="宋体" w:cs="宋体"/>
          <w:sz w:val="28"/>
          <w:szCs w:val="28"/>
        </w:rPr>
        <w:t>（以下简称甲方）已将</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工程（以下简称工程）承包给</w:t>
      </w:r>
      <w:r>
        <w:rPr>
          <w:rFonts w:hint="eastAsia" w:ascii="宋体" w:hAnsi="宋体" w:eastAsia="宋体" w:cs="宋体"/>
          <w:b/>
          <w:color w:val="292929"/>
          <w:sz w:val="28"/>
          <w:szCs w:val="28"/>
          <w:u w:val="single"/>
          <w:lang w:val="en-US" w:eastAsia="zh-CN"/>
        </w:rPr>
        <w:t xml:space="preserve">                    </w:t>
      </w:r>
      <w:r>
        <w:rPr>
          <w:rFonts w:hint="eastAsia" w:ascii="宋体" w:hAnsi="宋体" w:eastAsia="宋体" w:cs="宋体"/>
          <w:sz w:val="28"/>
          <w:szCs w:val="28"/>
        </w:rPr>
        <w:t>（以下简称乙方）施工。</w:t>
      </w:r>
    </w:p>
    <w:p>
      <w:pPr>
        <w:bidi w:val="0"/>
        <w:rPr>
          <w:rFonts w:hint="eastAsia" w:ascii="宋体" w:hAnsi="宋体" w:eastAsia="宋体" w:cs="宋体"/>
          <w:sz w:val="28"/>
          <w:szCs w:val="28"/>
        </w:rPr>
      </w:pPr>
      <w:r>
        <w:rPr>
          <w:rFonts w:hint="eastAsia" w:ascii="宋体" w:hAnsi="宋体" w:eastAsia="宋体" w:cs="宋体"/>
          <w:sz w:val="28"/>
          <w:szCs w:val="28"/>
        </w:rPr>
        <w:t>为了加强对工程的安全生产管理，明确安全生产责任，防止和减少施工作业中的生产安全事故，按照《中华人民共和国安全生产法》及其他有关法律、法规、规章的有关规定，甲乙双方遵循平等、自愿、公平和诚实信用的原则，就工程安全生产管理事项协商一致，订立本协议。</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第一条 工程概况</w:t>
      </w:r>
    </w:p>
    <w:p>
      <w:pPr>
        <w:keepNext w:val="0"/>
        <w:keepLines w:val="0"/>
        <w:pageBreakBefore w:val="0"/>
        <w:widowControl w:val="0"/>
        <w:numPr>
          <w:ilvl w:val="0"/>
          <w:numId w:val="0"/>
        </w:numPr>
        <w:tabs>
          <w:tab w:val="left" w:leader="underscore" w:pos="3150"/>
        </w:tabs>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工程名称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keepNext w:val="0"/>
        <w:keepLines w:val="0"/>
        <w:pageBreakBefore w:val="0"/>
        <w:widowControl w:val="0"/>
        <w:numPr>
          <w:ilvl w:val="0"/>
          <w:numId w:val="0"/>
        </w:numPr>
        <w:tabs>
          <w:tab w:val="left" w:leader="underscore" w:pos="3150"/>
        </w:tabs>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工程地点与范围</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keepNext w:val="0"/>
        <w:keepLines w:val="0"/>
        <w:pageBreakBefore w:val="0"/>
        <w:widowControl w:val="0"/>
        <w:numPr>
          <w:ilvl w:val="0"/>
          <w:numId w:val="0"/>
        </w:numPr>
        <w:tabs>
          <w:tab w:val="left" w:leader="underscore" w:pos="3150"/>
        </w:tabs>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工程承包主要内容</w:t>
      </w:r>
      <w:r>
        <w:rPr>
          <w:rFonts w:hint="eastAsia" w:ascii="宋体" w:hAnsi="宋体" w:eastAsia="宋体" w:cs="宋体"/>
          <w:sz w:val="28"/>
          <w:szCs w:val="28"/>
          <w:lang w:eastAsia="zh-CN"/>
        </w:rPr>
        <w:t>：</w:t>
      </w:r>
      <w:r>
        <w:rPr>
          <w:rFonts w:hint="eastAsia" w:ascii="宋体" w:hAnsi="宋体" w:eastAsia="宋体" w:cs="宋体"/>
          <w:kern w:val="0"/>
          <w:sz w:val="28"/>
          <w:szCs w:val="28"/>
        </w:rPr>
        <w:t>详见本项目设计施工图及工程量清单内容</w:t>
      </w:r>
      <w:r>
        <w:rPr>
          <w:rFonts w:hint="eastAsia" w:ascii="宋体" w:hAnsi="宋体" w:eastAsia="宋体" w:cs="宋体"/>
          <w:color w:val="292929"/>
          <w:sz w:val="28"/>
          <w:szCs w:val="28"/>
        </w:rPr>
        <w:t>。</w:t>
      </w:r>
    </w:p>
    <w:p>
      <w:pPr>
        <w:keepNext w:val="0"/>
        <w:keepLines w:val="0"/>
        <w:pageBreakBefore w:val="0"/>
        <w:widowControl w:val="0"/>
        <w:numPr>
          <w:ilvl w:val="0"/>
          <w:numId w:val="0"/>
        </w:numPr>
        <w:tabs>
          <w:tab w:val="left" w:leader="underscore" w:pos="3150"/>
        </w:tabs>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工程工期自</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第二条 承诺</w:t>
      </w:r>
    </w:p>
    <w:p>
      <w:pPr>
        <w:bidi w:val="0"/>
        <w:rPr>
          <w:rFonts w:hint="eastAsia" w:ascii="宋体" w:hAnsi="宋体" w:eastAsia="宋体" w:cs="宋体"/>
          <w:sz w:val="28"/>
          <w:szCs w:val="28"/>
        </w:rPr>
      </w:pPr>
      <w:r>
        <w:rPr>
          <w:rFonts w:hint="eastAsia" w:ascii="宋体" w:hAnsi="宋体" w:eastAsia="宋体" w:cs="宋体"/>
          <w:sz w:val="28"/>
          <w:szCs w:val="28"/>
        </w:rPr>
        <w:t>（一）甲方承诺。</w:t>
      </w:r>
    </w:p>
    <w:p>
      <w:pPr>
        <w:bidi w:val="0"/>
        <w:rPr>
          <w:rFonts w:hint="eastAsia" w:ascii="宋体" w:hAnsi="宋体" w:eastAsia="宋体" w:cs="宋体"/>
          <w:sz w:val="28"/>
          <w:szCs w:val="28"/>
        </w:rPr>
      </w:pPr>
      <w:r>
        <w:rPr>
          <w:rFonts w:hint="eastAsia" w:ascii="宋体" w:hAnsi="宋体" w:eastAsia="宋体" w:cs="宋体"/>
          <w:sz w:val="28"/>
          <w:szCs w:val="28"/>
        </w:rPr>
        <w:t>1.严格遵守《中华人民共和国安全生产法》及其他有关法律、法规、规章和标准的有关规定。</w:t>
      </w:r>
    </w:p>
    <w:p>
      <w:pPr>
        <w:bidi w:val="0"/>
        <w:rPr>
          <w:rFonts w:hint="eastAsia" w:ascii="宋体" w:hAnsi="宋体" w:eastAsia="宋体" w:cs="宋体"/>
          <w:sz w:val="28"/>
          <w:szCs w:val="28"/>
        </w:rPr>
      </w:pPr>
      <w:r>
        <w:rPr>
          <w:rFonts w:hint="eastAsia" w:ascii="宋体" w:hAnsi="宋体" w:eastAsia="宋体" w:cs="宋体"/>
          <w:sz w:val="28"/>
          <w:szCs w:val="28"/>
        </w:rPr>
        <w:t>2.严格遵守工程设计，不违章指挥或者强令乙方及其从业人员冒险作业。</w:t>
      </w:r>
    </w:p>
    <w:p>
      <w:pPr>
        <w:bidi w:val="0"/>
        <w:rPr>
          <w:rFonts w:hint="eastAsia" w:ascii="宋体" w:hAnsi="宋体" w:eastAsia="宋体" w:cs="宋体"/>
          <w:sz w:val="28"/>
          <w:szCs w:val="28"/>
        </w:rPr>
      </w:pPr>
      <w:r>
        <w:rPr>
          <w:rFonts w:hint="eastAsia" w:ascii="宋体" w:hAnsi="宋体" w:eastAsia="宋体" w:cs="宋体"/>
          <w:sz w:val="28"/>
          <w:szCs w:val="28"/>
        </w:rPr>
        <w:t>3.严格遵守甲乙双方签订的本协议。</w:t>
      </w:r>
    </w:p>
    <w:p>
      <w:pPr>
        <w:bidi w:val="0"/>
        <w:rPr>
          <w:rFonts w:hint="eastAsia" w:ascii="宋体" w:hAnsi="宋体" w:eastAsia="宋体" w:cs="宋体"/>
          <w:sz w:val="28"/>
          <w:szCs w:val="28"/>
        </w:rPr>
      </w:pPr>
      <w:r>
        <w:rPr>
          <w:rFonts w:hint="eastAsia" w:ascii="宋体" w:hAnsi="宋体" w:eastAsia="宋体" w:cs="宋体"/>
          <w:sz w:val="28"/>
          <w:szCs w:val="28"/>
        </w:rPr>
        <w:t xml:space="preserve">4.对工程安全生产负主体责任。 </w:t>
      </w:r>
    </w:p>
    <w:p>
      <w:pPr>
        <w:bidi w:val="0"/>
        <w:rPr>
          <w:rFonts w:hint="eastAsia" w:ascii="宋体" w:hAnsi="宋体" w:eastAsia="宋体" w:cs="宋体"/>
          <w:sz w:val="28"/>
          <w:szCs w:val="28"/>
        </w:rPr>
      </w:pPr>
      <w:r>
        <w:rPr>
          <w:rFonts w:hint="eastAsia" w:ascii="宋体" w:hAnsi="宋体" w:eastAsia="宋体" w:cs="宋体"/>
          <w:sz w:val="28"/>
          <w:szCs w:val="28"/>
        </w:rPr>
        <w:t>（二）乙方承诺。</w:t>
      </w:r>
    </w:p>
    <w:p>
      <w:pPr>
        <w:bidi w:val="0"/>
        <w:rPr>
          <w:rFonts w:hint="eastAsia" w:ascii="宋体" w:hAnsi="宋体" w:eastAsia="宋体" w:cs="宋体"/>
          <w:sz w:val="28"/>
          <w:szCs w:val="28"/>
        </w:rPr>
      </w:pPr>
      <w:r>
        <w:rPr>
          <w:rFonts w:hint="eastAsia" w:ascii="宋体" w:hAnsi="宋体" w:eastAsia="宋体" w:cs="宋体"/>
          <w:sz w:val="28"/>
          <w:szCs w:val="28"/>
        </w:rPr>
        <w:t>1.严格遵守《中华人民共和国安全生产法》及其他有关法律、法规、规章和标准的有关规定。</w:t>
      </w:r>
    </w:p>
    <w:p>
      <w:pPr>
        <w:bidi w:val="0"/>
        <w:rPr>
          <w:rFonts w:hint="eastAsia" w:ascii="宋体" w:hAnsi="宋体" w:eastAsia="宋体" w:cs="宋体"/>
          <w:sz w:val="28"/>
          <w:szCs w:val="28"/>
        </w:rPr>
      </w:pPr>
      <w:r>
        <w:rPr>
          <w:rFonts w:hint="eastAsia" w:ascii="宋体" w:hAnsi="宋体" w:eastAsia="宋体" w:cs="宋体"/>
          <w:sz w:val="28"/>
          <w:szCs w:val="28"/>
        </w:rPr>
        <w:t>2.严格遵守工程设计</w:t>
      </w:r>
      <w:r>
        <w:rPr>
          <w:rFonts w:hint="eastAsia" w:ascii="宋体" w:hAnsi="宋体" w:eastAsia="宋体" w:cs="宋体"/>
          <w:sz w:val="28"/>
          <w:szCs w:val="28"/>
          <w:lang w:eastAsia="zh-CN"/>
        </w:rPr>
        <w:t>，</w:t>
      </w:r>
      <w:r>
        <w:rPr>
          <w:rFonts w:hint="eastAsia" w:ascii="宋体" w:hAnsi="宋体" w:eastAsia="宋体" w:cs="宋体"/>
          <w:sz w:val="28"/>
          <w:szCs w:val="28"/>
        </w:rPr>
        <w:t>按工程设计、工程施工方案组织施工。</w:t>
      </w:r>
    </w:p>
    <w:p>
      <w:pPr>
        <w:bidi w:val="0"/>
        <w:rPr>
          <w:rFonts w:hint="eastAsia" w:ascii="宋体" w:hAnsi="宋体" w:eastAsia="宋体" w:cs="宋体"/>
          <w:sz w:val="28"/>
          <w:szCs w:val="28"/>
        </w:rPr>
      </w:pPr>
      <w:r>
        <w:rPr>
          <w:rFonts w:hint="eastAsia" w:ascii="宋体" w:hAnsi="宋体" w:eastAsia="宋体" w:cs="宋体"/>
          <w:sz w:val="28"/>
          <w:szCs w:val="28"/>
        </w:rPr>
        <w:t>3.严格遵守甲乙双方签订的本协议。</w:t>
      </w:r>
    </w:p>
    <w:p>
      <w:pPr>
        <w:bidi w:val="0"/>
        <w:rPr>
          <w:rFonts w:hint="eastAsia" w:ascii="宋体" w:hAnsi="宋体" w:eastAsia="宋体" w:cs="宋体"/>
          <w:sz w:val="28"/>
          <w:szCs w:val="28"/>
        </w:rPr>
      </w:pPr>
      <w:r>
        <w:rPr>
          <w:rFonts w:hint="eastAsia" w:ascii="宋体" w:hAnsi="宋体" w:eastAsia="宋体" w:cs="宋体"/>
          <w:sz w:val="28"/>
          <w:szCs w:val="28"/>
        </w:rPr>
        <w:t>4.保证提供给甲方的施工资质证书、从业人员信息等相关资料真实可靠，并对因上述资料不真实可靠造成的后果负法律责任。</w:t>
      </w:r>
    </w:p>
    <w:p>
      <w:pPr>
        <w:bidi w:val="0"/>
        <w:outlineLvl w:val="0"/>
        <w:rPr>
          <w:rFonts w:hint="eastAsia" w:ascii="宋体" w:hAnsi="宋体" w:eastAsia="宋体" w:cs="宋体"/>
          <w:color w:val="auto"/>
          <w:sz w:val="28"/>
          <w:szCs w:val="28"/>
        </w:rPr>
      </w:pPr>
      <w:r>
        <w:rPr>
          <w:rFonts w:hint="eastAsia" w:ascii="宋体" w:hAnsi="宋体" w:eastAsia="宋体" w:cs="宋体"/>
          <w:sz w:val="28"/>
          <w:szCs w:val="28"/>
        </w:rPr>
        <w:t>5.对工程施工现场的安全生产负责。</w:t>
      </w:r>
      <w:r>
        <w:rPr>
          <w:rFonts w:hint="eastAsia" w:ascii="宋体" w:hAnsi="宋体" w:eastAsia="宋体" w:cs="宋体"/>
          <w:color w:val="auto"/>
          <w:sz w:val="28"/>
          <w:szCs w:val="28"/>
        </w:rPr>
        <w:t xml:space="preserve">   </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bookmarkStart w:id="0" w:name="双方一般权利和义务1"/>
      <w:r>
        <w:rPr>
          <w:rFonts w:hint="eastAsia" w:ascii="宋体" w:hAnsi="宋体" w:eastAsia="宋体" w:cs="宋体"/>
          <w:b/>
          <w:bCs/>
          <w:kern w:val="2"/>
          <w:sz w:val="28"/>
          <w:szCs w:val="28"/>
          <w:lang w:val="en-US" w:eastAsia="zh-CN" w:bidi="ar-SA"/>
        </w:rPr>
        <w:t>第三条 安全投入和资金保障</w:t>
      </w:r>
    </w:p>
    <w:p>
      <w:pPr>
        <w:bidi w:val="0"/>
        <w:rPr>
          <w:rFonts w:hint="eastAsia" w:ascii="宋体" w:hAnsi="宋体" w:eastAsia="宋体" w:cs="宋体"/>
          <w:sz w:val="28"/>
          <w:szCs w:val="28"/>
        </w:rPr>
      </w:pPr>
      <w:r>
        <w:rPr>
          <w:rFonts w:hint="eastAsia" w:ascii="宋体" w:hAnsi="宋体" w:eastAsia="宋体" w:cs="宋体"/>
          <w:sz w:val="28"/>
          <w:szCs w:val="28"/>
        </w:rPr>
        <w:t>（一）甲方是工程安全投入的责任主体，负责完善和改进工程安全生产条件的资金保障，并及时、足额向乙方提供保障施工作业所需的安全投入。</w:t>
      </w:r>
    </w:p>
    <w:p>
      <w:pPr>
        <w:bidi w:val="0"/>
        <w:jc w:val="both"/>
        <w:rPr>
          <w:rFonts w:hint="eastAsia" w:ascii="宋体" w:hAnsi="宋体" w:eastAsia="宋体" w:cs="宋体"/>
          <w:sz w:val="28"/>
          <w:szCs w:val="28"/>
        </w:rPr>
      </w:pPr>
      <w:r>
        <w:rPr>
          <w:rFonts w:hint="eastAsia" w:ascii="宋体" w:hAnsi="宋体" w:eastAsia="宋体" w:cs="宋体"/>
          <w:sz w:val="28"/>
          <w:szCs w:val="28"/>
        </w:rPr>
        <w:t>（二）甲方负责支付给乙方的工程款或者工程单价中含有的安全生产费用，其内容包括：</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项目，甲方应当明确其金额或者比例为：</w:t>
      </w:r>
      <w:r>
        <w:rPr>
          <w:rFonts w:hint="eastAsia" w:ascii="宋体" w:hAnsi="宋体" w:eastAsia="宋体" w:cs="宋体"/>
          <w:sz w:val="28"/>
          <w:szCs w:val="28"/>
          <w:u w:val="single"/>
        </w:rPr>
        <w:t xml:space="preserve"> </w:t>
      </w:r>
      <w:r>
        <w:rPr>
          <w:rFonts w:hint="eastAsia" w:ascii="宋体" w:hAnsi="宋体" w:eastAsia="宋体" w:cs="宋体"/>
          <w:color w:val="292929"/>
          <w:sz w:val="28"/>
          <w:szCs w:val="28"/>
          <w:u w:val="single"/>
          <w:lang w:val="en-US" w:eastAsia="zh-CN"/>
        </w:rPr>
        <w:t xml:space="preserve">       </w:t>
      </w:r>
      <w:r>
        <w:rPr>
          <w:rFonts w:hint="eastAsia" w:ascii="宋体" w:hAnsi="宋体" w:eastAsia="宋体" w:cs="宋体"/>
          <w:color w:val="292929"/>
          <w:sz w:val="28"/>
          <w:szCs w:val="28"/>
          <w:u w:val="single"/>
        </w:rPr>
        <w:t xml:space="preserve">  </w:t>
      </w:r>
      <w:r>
        <w:rPr>
          <w:rFonts w:hint="eastAsia" w:ascii="宋体" w:hAnsi="宋体" w:eastAsia="宋体" w:cs="宋体"/>
          <w:color w:val="292929"/>
          <w:sz w:val="28"/>
          <w:szCs w:val="28"/>
        </w:rPr>
        <w:t>元</w:t>
      </w:r>
      <w:r>
        <w:rPr>
          <w:rFonts w:hint="eastAsia" w:ascii="宋体" w:hAnsi="宋体" w:eastAsia="宋体" w:cs="宋体"/>
          <w:sz w:val="28"/>
          <w:szCs w:val="28"/>
        </w:rPr>
        <w:t xml:space="preserve"> 。</w:t>
      </w:r>
    </w:p>
    <w:p>
      <w:pPr>
        <w:bidi w:val="0"/>
        <w:rPr>
          <w:rFonts w:hint="eastAsia" w:ascii="宋体" w:hAnsi="宋体" w:eastAsia="宋体" w:cs="宋体"/>
          <w:color w:val="auto"/>
          <w:sz w:val="28"/>
          <w:szCs w:val="28"/>
        </w:rPr>
      </w:pPr>
      <w:r>
        <w:rPr>
          <w:rFonts w:hint="eastAsia" w:ascii="宋体" w:hAnsi="宋体" w:eastAsia="宋体" w:cs="宋体"/>
          <w:sz w:val="28"/>
          <w:szCs w:val="28"/>
        </w:rPr>
        <w:t>甲方应当监督乙方将各项安全投入落实到位。</w:t>
      </w:r>
    </w:p>
    <w:p>
      <w:pPr>
        <w:bidi w:val="0"/>
        <w:rPr>
          <w:rFonts w:hint="eastAsia" w:ascii="宋体" w:hAnsi="宋体" w:eastAsia="宋体" w:cs="宋体"/>
          <w:sz w:val="28"/>
          <w:szCs w:val="28"/>
        </w:rPr>
      </w:pPr>
      <w:r>
        <w:rPr>
          <w:rFonts w:hint="eastAsia" w:ascii="宋体" w:hAnsi="宋体" w:eastAsia="宋体" w:cs="宋体"/>
          <w:sz w:val="28"/>
          <w:szCs w:val="28"/>
        </w:rPr>
        <w:t>（三）乙方应当按照相关法律、法规、规章和标准的有关规定和本协议，保证将甲方支付的安全生产费用落实到位、专款专用，不断完善和改进工程安全生产条件。</w:t>
      </w:r>
    </w:p>
    <w:p>
      <w:pPr>
        <w:bidi w:val="0"/>
        <w:rPr>
          <w:rFonts w:hint="eastAsia" w:ascii="宋体" w:hAnsi="宋体" w:eastAsia="宋体" w:cs="宋体"/>
          <w:sz w:val="28"/>
          <w:szCs w:val="28"/>
        </w:rPr>
      </w:pPr>
      <w:r>
        <w:rPr>
          <w:rFonts w:hint="eastAsia" w:ascii="宋体" w:hAnsi="宋体" w:eastAsia="宋体" w:cs="宋体"/>
          <w:sz w:val="28"/>
          <w:szCs w:val="28"/>
        </w:rPr>
        <w:t>（四）乙方应当明确其用于从业人员的工伤保险等费用，其金额为：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bidi w:val="0"/>
        <w:rPr>
          <w:rFonts w:hint="eastAsia" w:ascii="宋体" w:hAnsi="宋体" w:eastAsia="宋体" w:cs="宋体"/>
          <w:bCs/>
          <w:color w:val="auto"/>
          <w:sz w:val="28"/>
          <w:szCs w:val="28"/>
        </w:rPr>
      </w:pPr>
      <w:r>
        <w:rPr>
          <w:rFonts w:hint="eastAsia" w:ascii="宋体" w:hAnsi="宋体" w:eastAsia="宋体" w:cs="宋体"/>
          <w:sz w:val="28"/>
          <w:szCs w:val="28"/>
        </w:rPr>
        <w:t>（五）本协议未明确的安全投入，但依据相关法律、法规、规章和标准要求必须投入的，或因地质条件、作业环境等变化产生的安全生产费用，需要由乙方完成投入的，其费用由甲方另行支付给乙方。</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第四条 安全设施和施工条件</w:t>
      </w:r>
    </w:p>
    <w:p>
      <w:pPr>
        <w:bidi w:val="0"/>
        <w:rPr>
          <w:rFonts w:hint="eastAsia" w:ascii="宋体" w:hAnsi="宋体" w:eastAsia="宋体" w:cs="宋体"/>
          <w:sz w:val="28"/>
          <w:szCs w:val="28"/>
        </w:rPr>
      </w:pPr>
      <w:r>
        <w:rPr>
          <w:rFonts w:hint="eastAsia" w:ascii="宋体" w:hAnsi="宋体" w:eastAsia="宋体" w:cs="宋体"/>
          <w:sz w:val="28"/>
          <w:szCs w:val="28"/>
        </w:rPr>
        <w:t xml:space="preserve">（一）甲方应当保证与外包工程有关的生产系统安全设施正常运行，保证外包工程具备法律、法规、规章和标准规定的安全生产条件。 </w:t>
      </w:r>
    </w:p>
    <w:p>
      <w:pPr>
        <w:bidi w:val="0"/>
        <w:rPr>
          <w:rFonts w:hint="eastAsia" w:ascii="宋体" w:hAnsi="宋体" w:eastAsia="宋体" w:cs="宋体"/>
          <w:sz w:val="28"/>
          <w:szCs w:val="28"/>
        </w:rPr>
      </w:pPr>
      <w:r>
        <w:rPr>
          <w:rFonts w:hint="eastAsia" w:ascii="宋体" w:hAnsi="宋体" w:eastAsia="宋体" w:cs="宋体"/>
          <w:sz w:val="28"/>
          <w:szCs w:val="28"/>
        </w:rPr>
        <w:t>（二）甲方应当为乙方提供安全生产所必要的施工作业条件。除不可抗力外，甲方未向乙方提供安全生产所必要的施工作业条件，由此给乙方造成有关生产进度、经济等方面损失的，由甲方承担责任。</w:t>
      </w:r>
    </w:p>
    <w:p>
      <w:pPr>
        <w:bidi w:val="0"/>
        <w:rPr>
          <w:rFonts w:hint="eastAsia" w:ascii="宋体" w:hAnsi="宋体" w:eastAsia="宋体" w:cs="宋体"/>
          <w:sz w:val="28"/>
          <w:szCs w:val="28"/>
        </w:rPr>
      </w:pPr>
      <w:r>
        <w:rPr>
          <w:rFonts w:hint="eastAsia" w:ascii="宋体" w:hAnsi="宋体" w:eastAsia="宋体" w:cs="宋体"/>
          <w:sz w:val="28"/>
          <w:szCs w:val="28"/>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pPr>
        <w:bidi w:val="0"/>
        <w:rPr>
          <w:rFonts w:hint="eastAsia" w:ascii="宋体" w:hAnsi="宋体" w:eastAsia="宋体" w:cs="宋体"/>
          <w:sz w:val="28"/>
          <w:szCs w:val="28"/>
        </w:rPr>
      </w:pPr>
      <w:r>
        <w:rPr>
          <w:rFonts w:hint="eastAsia" w:ascii="宋体" w:hAnsi="宋体" w:eastAsia="宋体" w:cs="宋体"/>
          <w:sz w:val="28"/>
          <w:szCs w:val="28"/>
        </w:rPr>
        <w:t>甲方提供乙方图纸资料的日期（包括图纸的绘制时间）、名称和数量清单，技术交底的时间、负责人、参加人员等记录资料，应当在本协议的附件1（《技术交底记录文件》）中予以明确。</w:t>
      </w:r>
    </w:p>
    <w:p>
      <w:pPr>
        <w:bidi w:val="0"/>
        <w:rPr>
          <w:rFonts w:hint="eastAsia" w:ascii="宋体" w:hAnsi="宋体" w:eastAsia="宋体" w:cs="宋体"/>
          <w:sz w:val="28"/>
          <w:szCs w:val="28"/>
        </w:rPr>
      </w:pPr>
      <w:r>
        <w:rPr>
          <w:rFonts w:hint="eastAsia" w:ascii="宋体" w:hAnsi="宋体" w:eastAsia="宋体" w:cs="宋体"/>
          <w:sz w:val="28"/>
          <w:szCs w:val="28"/>
        </w:rPr>
        <w:t>（四）乙方应当制定工程施工方案。</w:t>
      </w:r>
    </w:p>
    <w:p>
      <w:pPr>
        <w:bidi w:val="0"/>
        <w:rPr>
          <w:rFonts w:hint="eastAsia" w:ascii="宋体" w:hAnsi="宋体" w:eastAsia="宋体" w:cs="宋体"/>
          <w:sz w:val="28"/>
          <w:szCs w:val="28"/>
        </w:rPr>
      </w:pPr>
      <w:r>
        <w:rPr>
          <w:rFonts w:hint="eastAsia" w:ascii="宋体" w:hAnsi="宋体" w:eastAsia="宋体" w:cs="宋体"/>
          <w:sz w:val="28"/>
          <w:szCs w:val="28"/>
        </w:rPr>
        <w:t>（五）乙方应当保证工程作业范围内施工的安全生产条件，按照甲方的统一要求，及时维护、保养工程作业范围内施工的设备设施。</w:t>
      </w:r>
    </w:p>
    <w:p>
      <w:pPr>
        <w:bidi w:val="0"/>
        <w:rPr>
          <w:rFonts w:hint="eastAsia" w:ascii="宋体" w:hAnsi="宋体" w:eastAsia="宋体" w:cs="宋体"/>
          <w:sz w:val="28"/>
          <w:szCs w:val="28"/>
        </w:rPr>
      </w:pPr>
      <w:r>
        <w:rPr>
          <w:rFonts w:hint="eastAsia" w:ascii="宋体" w:hAnsi="宋体" w:eastAsia="宋体" w:cs="宋体"/>
          <w:sz w:val="28"/>
          <w:szCs w:val="28"/>
        </w:rPr>
        <w:t>（六）乙方应当建立健全本单位安全管理的规章制度和安全操作规程，并提供给甲方备案。</w:t>
      </w:r>
    </w:p>
    <w:p>
      <w:pPr>
        <w:bidi w:val="0"/>
        <w:rPr>
          <w:rFonts w:hint="eastAsia" w:ascii="宋体" w:hAnsi="宋体" w:eastAsia="宋体" w:cs="宋体"/>
          <w:sz w:val="28"/>
          <w:szCs w:val="28"/>
        </w:rPr>
      </w:pPr>
      <w:r>
        <w:rPr>
          <w:rFonts w:hint="eastAsia" w:ascii="宋体" w:hAnsi="宋体" w:eastAsia="宋体" w:cs="宋体"/>
          <w:sz w:val="28"/>
          <w:szCs w:val="28"/>
        </w:rPr>
        <w:t>（七）乙方应当明确其工程施工人员和设备设施的情况，具体内容如下：</w:t>
      </w:r>
    </w:p>
    <w:p>
      <w:pPr>
        <w:bidi w:val="0"/>
        <w:rPr>
          <w:rFonts w:hint="eastAsia" w:ascii="宋体" w:hAnsi="宋体" w:eastAsia="宋体" w:cs="宋体"/>
          <w:sz w:val="28"/>
          <w:szCs w:val="28"/>
        </w:rPr>
      </w:pPr>
      <w:r>
        <w:rPr>
          <w:rFonts w:hint="eastAsia" w:ascii="宋体" w:hAnsi="宋体" w:eastAsia="宋体" w:cs="宋体"/>
          <w:sz w:val="28"/>
          <w:szCs w:val="28"/>
        </w:rPr>
        <w:t>1.安全管理人员、工程技术人员和特种作业人员的姓名、性别、年龄、文化程度、所在岗位和资格证书。</w:t>
      </w:r>
    </w:p>
    <w:p>
      <w:pPr>
        <w:bidi w:val="0"/>
        <w:rPr>
          <w:rFonts w:hint="eastAsia" w:ascii="宋体" w:hAnsi="宋体" w:eastAsia="宋体" w:cs="宋体"/>
          <w:sz w:val="28"/>
          <w:szCs w:val="28"/>
        </w:rPr>
      </w:pPr>
      <w:r>
        <w:rPr>
          <w:rFonts w:hint="eastAsia" w:ascii="宋体" w:hAnsi="宋体" w:eastAsia="宋体" w:cs="宋体"/>
          <w:sz w:val="28"/>
          <w:szCs w:val="28"/>
        </w:rPr>
        <w:t>2.其他从业人员的姓名、身份证号、性别、年龄、文化程度。</w:t>
      </w:r>
    </w:p>
    <w:p>
      <w:pPr>
        <w:bidi w:val="0"/>
        <w:rPr>
          <w:rFonts w:hint="eastAsia" w:ascii="宋体" w:hAnsi="宋体" w:eastAsia="宋体" w:cs="宋体"/>
          <w:sz w:val="28"/>
          <w:szCs w:val="28"/>
        </w:rPr>
      </w:pPr>
      <w:r>
        <w:rPr>
          <w:rFonts w:hint="eastAsia" w:ascii="宋体" w:hAnsi="宋体" w:eastAsia="宋体" w:cs="宋体"/>
          <w:sz w:val="28"/>
          <w:szCs w:val="28"/>
        </w:rPr>
        <w:t>3.主要设备设施的名称、型号规格、数量、安装位置等情况。</w:t>
      </w:r>
    </w:p>
    <w:p>
      <w:pPr>
        <w:bidi w:val="0"/>
        <w:rPr>
          <w:rFonts w:hint="eastAsia" w:ascii="宋体" w:hAnsi="宋体" w:eastAsia="宋体" w:cs="宋体"/>
          <w:sz w:val="28"/>
          <w:szCs w:val="28"/>
        </w:rPr>
      </w:pPr>
      <w:r>
        <w:rPr>
          <w:rFonts w:hint="eastAsia" w:ascii="宋体" w:hAnsi="宋体" w:eastAsia="宋体" w:cs="宋体"/>
          <w:sz w:val="28"/>
          <w:szCs w:val="28"/>
        </w:rPr>
        <w:t>乙方应当将上述情况在本协议附件2（《有关人员和设备设施证明文件》）中列明。</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第五条 隐患排查与治理</w:t>
      </w:r>
    </w:p>
    <w:p>
      <w:pPr>
        <w:bidi w:val="0"/>
        <w:rPr>
          <w:rFonts w:hint="eastAsia" w:ascii="宋体" w:hAnsi="宋体" w:eastAsia="宋体" w:cs="宋体"/>
          <w:sz w:val="28"/>
          <w:szCs w:val="28"/>
        </w:rPr>
      </w:pPr>
      <w:r>
        <w:rPr>
          <w:rFonts w:hint="eastAsia" w:ascii="宋体" w:hAnsi="宋体" w:eastAsia="宋体" w:cs="宋体"/>
          <w:sz w:val="28"/>
          <w:szCs w:val="28"/>
        </w:rPr>
        <w:t>（一）甲方应当建立健全事故隐患排查治理和建档、监控等项制度，定期对隐患排查治理情况进行统计分析与报告。</w:t>
      </w:r>
    </w:p>
    <w:p>
      <w:pPr>
        <w:bidi w:val="0"/>
        <w:rPr>
          <w:rFonts w:hint="eastAsia" w:ascii="宋体" w:hAnsi="宋体" w:eastAsia="宋体" w:cs="宋体"/>
          <w:sz w:val="28"/>
          <w:szCs w:val="28"/>
        </w:rPr>
      </w:pPr>
      <w:r>
        <w:rPr>
          <w:rFonts w:hint="eastAsia" w:ascii="宋体" w:hAnsi="宋体" w:eastAsia="宋体" w:cs="宋体"/>
          <w:sz w:val="28"/>
          <w:szCs w:val="28"/>
        </w:rPr>
        <w:t>（二）乙方应当定期排查并及时治理工程作业范围内的事故隐患，建立台账，做好相关记录，并及时向甲方报告。</w:t>
      </w:r>
    </w:p>
    <w:p>
      <w:pPr>
        <w:bidi w:val="0"/>
        <w:rPr>
          <w:rFonts w:hint="eastAsia" w:ascii="宋体" w:hAnsi="宋体" w:eastAsia="宋体" w:cs="宋体"/>
          <w:sz w:val="28"/>
          <w:szCs w:val="28"/>
        </w:rPr>
      </w:pPr>
      <w:r>
        <w:rPr>
          <w:rFonts w:hint="eastAsia" w:ascii="宋体" w:hAnsi="宋体" w:eastAsia="宋体" w:cs="宋体"/>
          <w:sz w:val="28"/>
          <w:szCs w:val="28"/>
        </w:rPr>
        <w:t>（三）乙方在工程作业范围内发现重大事故隐患后不能立即治理的，应当采取必要的防范措施，并及时书面报告甲方协商解决，消除事故隐患。</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第六条 安全教育与培训</w:t>
      </w:r>
    </w:p>
    <w:p>
      <w:pPr>
        <w:bidi w:val="0"/>
        <w:rPr>
          <w:rFonts w:hint="eastAsia" w:ascii="宋体" w:hAnsi="宋体" w:eastAsia="宋体" w:cs="宋体"/>
          <w:sz w:val="28"/>
          <w:szCs w:val="28"/>
        </w:rPr>
      </w:pPr>
      <w:r>
        <w:rPr>
          <w:rFonts w:hint="eastAsia" w:ascii="宋体" w:hAnsi="宋体" w:eastAsia="宋体" w:cs="宋体"/>
          <w:sz w:val="28"/>
          <w:szCs w:val="28"/>
        </w:rPr>
        <w:t>（一）甲方应当对乙方的安全教育与培训工作进行指导。</w:t>
      </w:r>
    </w:p>
    <w:p>
      <w:pPr>
        <w:bidi w:val="0"/>
        <w:rPr>
          <w:rFonts w:hint="eastAsia" w:ascii="宋体" w:hAnsi="宋体" w:eastAsia="宋体" w:cs="宋体"/>
          <w:sz w:val="28"/>
          <w:szCs w:val="28"/>
        </w:rPr>
      </w:pPr>
      <w:r>
        <w:rPr>
          <w:rFonts w:hint="eastAsia" w:ascii="宋体" w:hAnsi="宋体" w:eastAsia="宋体" w:cs="宋体"/>
          <w:sz w:val="28"/>
          <w:szCs w:val="28"/>
        </w:rPr>
        <w:t>（二）甲方应当监督检查乙方开展员工安全教育培训工作情况。</w:t>
      </w:r>
    </w:p>
    <w:p>
      <w:pPr>
        <w:bidi w:val="0"/>
        <w:rPr>
          <w:rFonts w:hint="eastAsia" w:ascii="宋体" w:hAnsi="宋体" w:eastAsia="宋体" w:cs="宋体"/>
          <w:sz w:val="28"/>
          <w:szCs w:val="28"/>
        </w:rPr>
      </w:pPr>
      <w:r>
        <w:rPr>
          <w:rFonts w:hint="eastAsia" w:ascii="宋体" w:hAnsi="宋体" w:eastAsia="宋体" w:cs="宋体"/>
          <w:sz w:val="28"/>
          <w:szCs w:val="28"/>
        </w:rPr>
        <w:t>（三）乙方应当制定本单位的安全教育培训工作计划。</w:t>
      </w:r>
    </w:p>
    <w:p>
      <w:pPr>
        <w:bidi w:val="0"/>
        <w:rPr>
          <w:rFonts w:hint="eastAsia" w:ascii="宋体" w:hAnsi="宋体" w:eastAsia="宋体" w:cs="宋体"/>
          <w:sz w:val="28"/>
          <w:szCs w:val="28"/>
        </w:rPr>
      </w:pPr>
      <w:r>
        <w:rPr>
          <w:rFonts w:hint="eastAsia" w:ascii="宋体" w:hAnsi="宋体" w:eastAsia="宋体" w:cs="宋体"/>
          <w:sz w:val="28"/>
          <w:szCs w:val="28"/>
        </w:rPr>
        <w:t>（四）乙方应当按照相关法律、法规、规章和标准对本单位从业人员进行安全教育培训，保证从业人员掌握必需的安全生产知识、操作技能和应急逃生知识。</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第七条 事故应急救援</w:t>
      </w:r>
    </w:p>
    <w:p>
      <w:pPr>
        <w:bidi w:val="0"/>
        <w:rPr>
          <w:rFonts w:hint="eastAsia" w:ascii="宋体" w:hAnsi="宋体" w:eastAsia="宋体" w:cs="宋体"/>
          <w:sz w:val="28"/>
          <w:szCs w:val="28"/>
        </w:rPr>
      </w:pPr>
      <w:r>
        <w:rPr>
          <w:rFonts w:hint="eastAsia" w:ascii="宋体" w:hAnsi="宋体" w:eastAsia="宋体" w:cs="宋体"/>
          <w:sz w:val="28"/>
          <w:szCs w:val="28"/>
        </w:rPr>
        <w:t>（一）应急准备。</w:t>
      </w:r>
    </w:p>
    <w:p>
      <w:pPr>
        <w:bidi w:val="0"/>
        <w:rPr>
          <w:rFonts w:hint="eastAsia" w:ascii="宋体" w:hAnsi="宋体" w:eastAsia="宋体" w:cs="宋体"/>
          <w:sz w:val="28"/>
          <w:szCs w:val="28"/>
        </w:rPr>
      </w:pPr>
      <w:r>
        <w:rPr>
          <w:rFonts w:hint="eastAsia" w:ascii="宋体" w:hAnsi="宋体" w:eastAsia="宋体" w:cs="宋体"/>
          <w:sz w:val="28"/>
          <w:szCs w:val="28"/>
        </w:rPr>
        <w:t>1.甲方应当按照国家有关规定建立应急救援组织或者与其他应急救援组织签订救援协议，编制本单位事故应急预案，并定期组织演练。</w:t>
      </w:r>
    </w:p>
    <w:p>
      <w:pPr>
        <w:bidi w:val="0"/>
        <w:rPr>
          <w:rFonts w:hint="eastAsia" w:ascii="宋体" w:hAnsi="宋体" w:eastAsia="宋体" w:cs="宋体"/>
          <w:sz w:val="28"/>
          <w:szCs w:val="28"/>
        </w:rPr>
      </w:pPr>
      <w:r>
        <w:rPr>
          <w:rFonts w:hint="eastAsia" w:ascii="宋体" w:hAnsi="宋体" w:eastAsia="宋体" w:cs="宋体"/>
          <w:sz w:val="28"/>
          <w:szCs w:val="28"/>
        </w:rPr>
        <w:t>2.甲方配置的应急救援设备设施和器材包括：</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bidi w:val="0"/>
        <w:rPr>
          <w:rFonts w:hint="eastAsia" w:ascii="宋体" w:hAnsi="宋体" w:eastAsia="宋体" w:cs="宋体"/>
          <w:sz w:val="28"/>
          <w:szCs w:val="28"/>
        </w:rPr>
      </w:pPr>
      <w:r>
        <w:rPr>
          <w:rFonts w:hint="eastAsia" w:ascii="宋体" w:hAnsi="宋体" w:eastAsia="宋体" w:cs="宋体"/>
          <w:sz w:val="28"/>
          <w:szCs w:val="28"/>
        </w:rPr>
        <w:t>3.乙方应当编制与工程相适应的应急预案或者应急处置预案，并定期组织演练或者参加甲方组织的演练。</w:t>
      </w:r>
    </w:p>
    <w:p>
      <w:pPr>
        <w:bidi w:val="0"/>
        <w:rPr>
          <w:rFonts w:hint="eastAsia" w:ascii="宋体" w:hAnsi="宋体" w:eastAsia="宋体" w:cs="宋体"/>
          <w:sz w:val="28"/>
          <w:szCs w:val="28"/>
        </w:rPr>
      </w:pPr>
      <w:r>
        <w:rPr>
          <w:rFonts w:hint="eastAsia" w:ascii="宋体" w:hAnsi="宋体" w:eastAsia="宋体" w:cs="宋体"/>
          <w:sz w:val="28"/>
          <w:szCs w:val="28"/>
        </w:rPr>
        <w:t>4.乙方配置的应急救援设备设施和器材包括：</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bidi w:val="0"/>
        <w:rPr>
          <w:rFonts w:hint="eastAsia" w:ascii="宋体" w:hAnsi="宋体" w:eastAsia="宋体" w:cs="宋体"/>
          <w:sz w:val="28"/>
          <w:szCs w:val="28"/>
        </w:rPr>
      </w:pPr>
      <w:r>
        <w:rPr>
          <w:rFonts w:hint="eastAsia" w:ascii="宋体" w:hAnsi="宋体" w:eastAsia="宋体" w:cs="宋体"/>
          <w:sz w:val="28"/>
          <w:szCs w:val="28"/>
        </w:rPr>
        <w:t>（二）事故报告。</w:t>
      </w:r>
    </w:p>
    <w:p>
      <w:pPr>
        <w:bidi w:val="0"/>
        <w:rPr>
          <w:rFonts w:hint="eastAsia" w:ascii="宋体" w:hAnsi="宋体" w:eastAsia="宋体" w:cs="宋体"/>
          <w:sz w:val="28"/>
          <w:szCs w:val="28"/>
        </w:rPr>
      </w:pPr>
      <w:r>
        <w:rPr>
          <w:rFonts w:hint="eastAsia" w:ascii="宋体" w:hAnsi="宋体" w:eastAsia="宋体" w:cs="宋体"/>
          <w:sz w:val="28"/>
          <w:szCs w:val="28"/>
        </w:rPr>
        <w:t>1.工程施工发生事故后，事故现场有关人员应当立即向乙方项目部负责人报告；乙方项目部负责人接到报告后，应当及时向甲乙双方的负责人报告。</w:t>
      </w:r>
    </w:p>
    <w:p>
      <w:pPr>
        <w:bidi w:val="0"/>
        <w:rPr>
          <w:rFonts w:hint="eastAsia" w:ascii="宋体" w:hAnsi="宋体" w:eastAsia="宋体" w:cs="宋体"/>
          <w:sz w:val="28"/>
          <w:szCs w:val="28"/>
        </w:rPr>
      </w:pPr>
      <w:r>
        <w:rPr>
          <w:rFonts w:hint="eastAsia" w:ascii="宋体" w:hAnsi="宋体" w:eastAsia="宋体" w:cs="宋体"/>
          <w:sz w:val="28"/>
          <w:szCs w:val="28"/>
        </w:rPr>
        <w:t>2.工程施工发生事故后，甲方负责人应当按照《生产安全事故报告和调查处理条例》以及其他相关法律、法规、规章的规定报告。</w:t>
      </w:r>
    </w:p>
    <w:p>
      <w:pPr>
        <w:bidi w:val="0"/>
        <w:rPr>
          <w:rFonts w:hint="eastAsia" w:ascii="宋体" w:hAnsi="宋体" w:eastAsia="宋体" w:cs="宋体"/>
          <w:sz w:val="28"/>
          <w:szCs w:val="28"/>
        </w:rPr>
      </w:pPr>
      <w:r>
        <w:rPr>
          <w:rFonts w:hint="eastAsia" w:ascii="宋体" w:hAnsi="宋体" w:eastAsia="宋体" w:cs="宋体"/>
          <w:sz w:val="28"/>
          <w:szCs w:val="28"/>
        </w:rPr>
        <w:t>（三）事故救援。</w:t>
      </w:r>
    </w:p>
    <w:p>
      <w:pPr>
        <w:bidi w:val="0"/>
        <w:rPr>
          <w:rFonts w:hint="eastAsia" w:ascii="宋体" w:hAnsi="宋体" w:eastAsia="宋体" w:cs="宋体"/>
          <w:sz w:val="28"/>
          <w:szCs w:val="28"/>
        </w:rPr>
      </w:pPr>
      <w:r>
        <w:rPr>
          <w:rFonts w:hint="eastAsia" w:ascii="宋体" w:hAnsi="宋体" w:eastAsia="宋体" w:cs="宋体"/>
          <w:sz w:val="28"/>
          <w:szCs w:val="28"/>
        </w:rPr>
        <w:t>1.工程施工发生事故后，乙方应当按照专项应急预案或者应急处置方案立即开展事故救援。</w:t>
      </w:r>
    </w:p>
    <w:p>
      <w:pPr>
        <w:bidi w:val="0"/>
        <w:rPr>
          <w:rFonts w:hint="eastAsia" w:ascii="宋体" w:hAnsi="宋体" w:eastAsia="宋体" w:cs="宋体"/>
          <w:sz w:val="28"/>
          <w:szCs w:val="28"/>
        </w:rPr>
      </w:pPr>
      <w:r>
        <w:rPr>
          <w:rFonts w:hint="eastAsia" w:ascii="宋体" w:hAnsi="宋体" w:eastAsia="宋体" w:cs="宋体"/>
          <w:sz w:val="28"/>
          <w:szCs w:val="28"/>
        </w:rPr>
        <w:t>2.工程施工发生事故后，甲方应当按照应急预案要求，立即开展应急救援，负责指挥、协调事故救援工作，充分调动甲乙双方的应急资源。</w:t>
      </w:r>
    </w:p>
    <w:p>
      <w:pPr>
        <w:bidi w:val="0"/>
        <w:rPr>
          <w:rFonts w:hint="eastAsia" w:ascii="宋体" w:hAnsi="宋体" w:eastAsia="宋体" w:cs="宋体"/>
          <w:sz w:val="28"/>
          <w:szCs w:val="28"/>
        </w:rPr>
      </w:pPr>
      <w:r>
        <w:rPr>
          <w:rFonts w:hint="eastAsia" w:ascii="宋体" w:hAnsi="宋体" w:eastAsia="宋体" w:cs="宋体"/>
          <w:sz w:val="28"/>
          <w:szCs w:val="28"/>
        </w:rPr>
        <w:t>（四）事故处理。</w:t>
      </w:r>
    </w:p>
    <w:p>
      <w:pPr>
        <w:bidi w:val="0"/>
        <w:rPr>
          <w:rFonts w:hint="eastAsia" w:ascii="宋体" w:hAnsi="宋体" w:eastAsia="宋体" w:cs="宋体"/>
          <w:sz w:val="28"/>
          <w:szCs w:val="28"/>
        </w:rPr>
      </w:pPr>
      <w:r>
        <w:rPr>
          <w:rFonts w:hint="eastAsia" w:ascii="宋体" w:hAnsi="宋体" w:eastAsia="宋体" w:cs="宋体"/>
          <w:sz w:val="28"/>
          <w:szCs w:val="28"/>
        </w:rPr>
        <w:t>1.事故调查结案后，甲乙双方根据事故调查处理结论承担各自相应责任。</w:t>
      </w:r>
    </w:p>
    <w:p>
      <w:pPr>
        <w:bidi w:val="0"/>
        <w:rPr>
          <w:rFonts w:hint="eastAsia" w:ascii="宋体" w:hAnsi="宋体" w:eastAsia="宋体" w:cs="宋体"/>
          <w:sz w:val="28"/>
          <w:szCs w:val="28"/>
        </w:rPr>
      </w:pPr>
      <w:r>
        <w:rPr>
          <w:rFonts w:hint="eastAsia" w:ascii="宋体" w:hAnsi="宋体" w:eastAsia="宋体" w:cs="宋体"/>
          <w:sz w:val="28"/>
          <w:szCs w:val="28"/>
        </w:rPr>
        <w:t>2.甲方应当承担的经济处罚不得转嫁或者变相转嫁给乙方。</w:t>
      </w:r>
    </w:p>
    <w:p>
      <w:pPr>
        <w:bidi w:val="0"/>
        <w:rPr>
          <w:rFonts w:hint="eastAsia" w:ascii="宋体" w:hAnsi="宋体" w:eastAsia="宋体" w:cs="宋体"/>
          <w:color w:val="auto"/>
          <w:sz w:val="28"/>
          <w:szCs w:val="28"/>
        </w:rPr>
      </w:pPr>
      <w:r>
        <w:rPr>
          <w:rFonts w:hint="eastAsia" w:ascii="宋体" w:hAnsi="宋体" w:eastAsia="宋体" w:cs="宋体"/>
          <w:sz w:val="28"/>
          <w:szCs w:val="28"/>
        </w:rPr>
        <w:t>3.根据事故调查处理结论，甲乙双方相关人员承担各自相应责任。</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第八条 安全检查与考评</w:t>
      </w:r>
    </w:p>
    <w:bookmarkEnd w:id="0"/>
    <w:p>
      <w:pPr>
        <w:bidi w:val="0"/>
        <w:rPr>
          <w:rFonts w:hint="eastAsia" w:ascii="宋体" w:hAnsi="宋体" w:eastAsia="宋体" w:cs="宋体"/>
          <w:sz w:val="28"/>
          <w:szCs w:val="28"/>
        </w:rPr>
      </w:pPr>
      <w:r>
        <w:rPr>
          <w:rFonts w:hint="eastAsia" w:ascii="宋体" w:hAnsi="宋体" w:eastAsia="宋体" w:cs="宋体"/>
          <w:sz w:val="28"/>
          <w:szCs w:val="28"/>
        </w:rPr>
        <w:t>（一）甲方应当加强工程监督检查工作，发现乙方违反法律、法规、规章和标准的行为，有权制止。</w:t>
      </w:r>
    </w:p>
    <w:p>
      <w:pPr>
        <w:bidi w:val="0"/>
        <w:rPr>
          <w:rFonts w:hint="eastAsia" w:ascii="宋体" w:hAnsi="宋体" w:eastAsia="宋体" w:cs="宋体"/>
          <w:sz w:val="28"/>
          <w:szCs w:val="28"/>
        </w:rPr>
      </w:pPr>
      <w:r>
        <w:rPr>
          <w:rFonts w:hint="eastAsia" w:ascii="宋体" w:hAnsi="宋体" w:eastAsia="宋体" w:cs="宋体"/>
          <w:sz w:val="28"/>
          <w:szCs w:val="28"/>
        </w:rPr>
        <w:t>（二）甲方应当建立健全工程施工的安全生产考核机制，制定考核办法，对乙方每年至少进行一次安全生产考核和奖惩。</w:t>
      </w:r>
    </w:p>
    <w:p>
      <w:pPr>
        <w:bidi w:val="0"/>
        <w:rPr>
          <w:rFonts w:hint="eastAsia" w:ascii="宋体" w:hAnsi="宋体" w:eastAsia="宋体" w:cs="宋体"/>
          <w:sz w:val="28"/>
          <w:szCs w:val="28"/>
        </w:rPr>
      </w:pPr>
      <w:r>
        <w:rPr>
          <w:rFonts w:hint="eastAsia" w:ascii="宋体" w:hAnsi="宋体" w:eastAsia="宋体" w:cs="宋体"/>
          <w:sz w:val="28"/>
          <w:szCs w:val="28"/>
        </w:rPr>
        <w:t>（三）乙方负责工程范围内的作业安全管理，制定施工方案，加强工程作业现场的日常安全检查，落实各项规章制度和安全操作规程。</w:t>
      </w:r>
    </w:p>
    <w:p>
      <w:pPr>
        <w:bidi w:val="0"/>
        <w:rPr>
          <w:rFonts w:hint="eastAsia" w:ascii="宋体" w:hAnsi="宋体" w:eastAsia="宋体" w:cs="宋体"/>
          <w:sz w:val="28"/>
          <w:szCs w:val="28"/>
        </w:rPr>
      </w:pPr>
      <w:r>
        <w:rPr>
          <w:rFonts w:hint="eastAsia" w:ascii="宋体" w:hAnsi="宋体" w:eastAsia="宋体" w:cs="宋体"/>
          <w:sz w:val="28"/>
          <w:szCs w:val="28"/>
        </w:rPr>
        <w:t>（四）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pPr>
        <w:bidi w:val="0"/>
        <w:rPr>
          <w:rFonts w:hint="eastAsia" w:ascii="宋体" w:hAnsi="宋体" w:eastAsia="宋体" w:cs="宋体"/>
          <w:sz w:val="28"/>
          <w:szCs w:val="28"/>
        </w:rPr>
      </w:pPr>
      <w:r>
        <w:rPr>
          <w:rFonts w:hint="eastAsia" w:ascii="宋体" w:hAnsi="宋体" w:eastAsia="宋体" w:cs="宋体"/>
          <w:sz w:val="28"/>
          <w:szCs w:val="28"/>
        </w:rPr>
        <w:t>（五）乙方应当接受甲方的监督管理，遵守甲方的有关规章制度的要求。同时，乙方有权拒绝甲方违章指挥和强令冒险作业。</w:t>
      </w:r>
    </w:p>
    <w:p>
      <w:pPr>
        <w:bidi w:val="0"/>
        <w:rPr>
          <w:rFonts w:hint="eastAsia" w:ascii="宋体" w:hAnsi="宋体" w:eastAsia="宋体" w:cs="宋体"/>
          <w:sz w:val="28"/>
          <w:szCs w:val="28"/>
        </w:rPr>
      </w:pPr>
      <w:r>
        <w:rPr>
          <w:rFonts w:hint="eastAsia" w:ascii="宋体" w:hAnsi="宋体" w:eastAsia="宋体" w:cs="宋体"/>
          <w:sz w:val="28"/>
          <w:szCs w:val="28"/>
        </w:rPr>
        <w:t>（六）乙方应当向甲方提供安全生产考核所需资料，接受甲方的考核与奖惩。</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bookmarkStart w:id="1" w:name="违约、索赔和争议1"/>
      <w:r>
        <w:rPr>
          <w:rFonts w:hint="eastAsia" w:ascii="宋体" w:hAnsi="宋体" w:eastAsia="宋体" w:cs="宋体"/>
          <w:b/>
          <w:bCs/>
          <w:kern w:val="2"/>
          <w:sz w:val="28"/>
          <w:szCs w:val="28"/>
          <w:lang w:val="en-US" w:eastAsia="zh-CN" w:bidi="ar-SA"/>
        </w:rPr>
        <w:t>第九条 违约责任</w:t>
      </w:r>
      <w:bookmarkEnd w:id="1"/>
    </w:p>
    <w:p>
      <w:pPr>
        <w:bidi w:val="0"/>
        <w:rPr>
          <w:rFonts w:hint="eastAsia" w:ascii="宋体" w:hAnsi="宋体" w:eastAsia="宋体" w:cs="宋体"/>
          <w:sz w:val="28"/>
          <w:szCs w:val="28"/>
        </w:rPr>
      </w:pPr>
      <w:r>
        <w:rPr>
          <w:rFonts w:hint="eastAsia" w:ascii="宋体" w:hAnsi="宋体" w:eastAsia="宋体" w:cs="宋体"/>
          <w:sz w:val="28"/>
          <w:szCs w:val="28"/>
        </w:rPr>
        <w:t>（一）甲乙双方遵守法律、法规、规章规定的义务，并享有相应的权利。</w:t>
      </w:r>
    </w:p>
    <w:p>
      <w:pPr>
        <w:bidi w:val="0"/>
        <w:rPr>
          <w:rFonts w:hint="eastAsia" w:ascii="宋体" w:hAnsi="宋体" w:eastAsia="宋体" w:cs="宋体"/>
          <w:sz w:val="28"/>
          <w:szCs w:val="28"/>
        </w:rPr>
      </w:pPr>
      <w:r>
        <w:rPr>
          <w:rFonts w:hint="eastAsia" w:ascii="宋体" w:hAnsi="宋体" w:eastAsia="宋体" w:cs="宋体"/>
          <w:sz w:val="28"/>
          <w:szCs w:val="28"/>
        </w:rPr>
        <w:t>（二）甲方违约。</w:t>
      </w:r>
    </w:p>
    <w:p>
      <w:pPr>
        <w:bidi w:val="0"/>
        <w:rPr>
          <w:rFonts w:hint="eastAsia" w:ascii="宋体" w:hAnsi="宋体" w:eastAsia="宋体" w:cs="宋体"/>
          <w:color w:val="auto"/>
          <w:sz w:val="28"/>
          <w:szCs w:val="28"/>
        </w:rPr>
      </w:pPr>
      <w:r>
        <w:rPr>
          <w:rFonts w:hint="eastAsia" w:ascii="宋体" w:hAnsi="宋体" w:eastAsia="宋体" w:cs="宋体"/>
          <w:sz w:val="28"/>
          <w:szCs w:val="28"/>
        </w:rPr>
        <w:t>当发生下列情况之一的，甲方承担违约责任，依法赔偿给乙方造成的经济损失；因违约造成生产安全事故的，按照相关法律、法规、规章的规定，甲方依法承担相应责任：</w:t>
      </w:r>
    </w:p>
    <w:p>
      <w:pPr>
        <w:bidi w:val="0"/>
        <w:rPr>
          <w:rFonts w:hint="eastAsia" w:ascii="宋体" w:hAnsi="宋体" w:eastAsia="宋体" w:cs="宋体"/>
          <w:sz w:val="28"/>
          <w:szCs w:val="28"/>
        </w:rPr>
      </w:pPr>
      <w:r>
        <w:rPr>
          <w:rFonts w:hint="eastAsia" w:ascii="宋体" w:hAnsi="宋体" w:eastAsia="宋体" w:cs="宋体"/>
          <w:sz w:val="28"/>
          <w:szCs w:val="28"/>
        </w:rPr>
        <w:t>1.甲方擅自压缩工程合同约定的工期，违章指挥或者强令乙方及其从业人员冒险作业的；</w:t>
      </w:r>
    </w:p>
    <w:p>
      <w:pPr>
        <w:bidi w:val="0"/>
        <w:rPr>
          <w:rFonts w:hint="eastAsia" w:ascii="宋体" w:hAnsi="宋体" w:eastAsia="宋体" w:cs="宋体"/>
          <w:sz w:val="28"/>
          <w:szCs w:val="28"/>
        </w:rPr>
      </w:pPr>
      <w:r>
        <w:rPr>
          <w:rFonts w:hint="eastAsia" w:ascii="宋体" w:hAnsi="宋体" w:eastAsia="宋体" w:cs="宋体"/>
          <w:sz w:val="28"/>
          <w:szCs w:val="28"/>
        </w:rPr>
        <w:t>2.甲方未提供工程施工作业所必要的图纸资料，未向乙方进行技术交底的；</w:t>
      </w:r>
    </w:p>
    <w:p>
      <w:pPr>
        <w:bidi w:val="0"/>
        <w:rPr>
          <w:rFonts w:hint="eastAsia" w:ascii="宋体" w:hAnsi="宋体" w:eastAsia="宋体" w:cs="宋体"/>
          <w:sz w:val="28"/>
          <w:szCs w:val="28"/>
        </w:rPr>
      </w:pPr>
      <w:r>
        <w:rPr>
          <w:rFonts w:hint="eastAsia" w:ascii="宋体" w:hAnsi="宋体" w:eastAsia="宋体" w:cs="宋体"/>
          <w:sz w:val="28"/>
          <w:szCs w:val="28"/>
        </w:rPr>
        <w:t>3.甲方不能提供合法的外包工程项目的；</w:t>
      </w:r>
    </w:p>
    <w:p>
      <w:pPr>
        <w:bidi w:val="0"/>
        <w:rPr>
          <w:rFonts w:hint="eastAsia" w:ascii="宋体" w:hAnsi="宋体" w:eastAsia="宋体" w:cs="宋体"/>
          <w:sz w:val="28"/>
          <w:szCs w:val="28"/>
        </w:rPr>
      </w:pPr>
      <w:r>
        <w:rPr>
          <w:rFonts w:hint="eastAsia" w:ascii="宋体" w:hAnsi="宋体" w:eastAsia="宋体" w:cs="宋体"/>
          <w:sz w:val="28"/>
          <w:szCs w:val="28"/>
        </w:rPr>
        <w:t>4.甲方不能保证与外包工程有关的生产系统安全设施正常运行的；</w:t>
      </w:r>
    </w:p>
    <w:p>
      <w:pPr>
        <w:bidi w:val="0"/>
        <w:rPr>
          <w:rFonts w:hint="eastAsia" w:ascii="宋体" w:hAnsi="宋体" w:eastAsia="宋体" w:cs="宋体"/>
          <w:sz w:val="28"/>
          <w:szCs w:val="28"/>
        </w:rPr>
      </w:pPr>
      <w:r>
        <w:rPr>
          <w:rFonts w:hint="eastAsia" w:ascii="宋体" w:hAnsi="宋体" w:eastAsia="宋体" w:cs="宋体"/>
          <w:sz w:val="28"/>
          <w:szCs w:val="28"/>
        </w:rPr>
        <w:t>5.甲方违反工程设计安排乙方施工作业的；</w:t>
      </w:r>
    </w:p>
    <w:p>
      <w:pPr>
        <w:bidi w:val="0"/>
        <w:rPr>
          <w:rFonts w:hint="eastAsia" w:ascii="宋体" w:hAnsi="宋体" w:eastAsia="宋体" w:cs="宋体"/>
          <w:sz w:val="28"/>
          <w:szCs w:val="28"/>
        </w:rPr>
      </w:pPr>
      <w:r>
        <w:rPr>
          <w:rFonts w:hint="eastAsia" w:ascii="宋体" w:hAnsi="宋体" w:eastAsia="宋体" w:cs="宋体"/>
          <w:sz w:val="28"/>
          <w:szCs w:val="28"/>
        </w:rPr>
        <w:t>6.甲方未按照合同或者协议约定支付应当由甲方承担的工程安全生产费用的；</w:t>
      </w:r>
    </w:p>
    <w:p>
      <w:pPr>
        <w:bidi w:val="0"/>
        <w:rPr>
          <w:rFonts w:hint="eastAsia" w:ascii="宋体" w:hAnsi="宋体" w:eastAsia="宋体" w:cs="宋体"/>
          <w:sz w:val="28"/>
          <w:szCs w:val="28"/>
        </w:rPr>
      </w:pPr>
      <w:r>
        <w:rPr>
          <w:rFonts w:hint="eastAsia" w:ascii="宋体" w:hAnsi="宋体" w:eastAsia="宋体" w:cs="宋体"/>
          <w:sz w:val="28"/>
          <w:szCs w:val="28"/>
        </w:rPr>
        <w:t>7.发生事故后，甲方未及时组织开展应急救援工作的；</w:t>
      </w:r>
    </w:p>
    <w:p>
      <w:pPr>
        <w:bidi w:val="0"/>
        <w:rPr>
          <w:rFonts w:hint="eastAsia" w:ascii="宋体" w:hAnsi="宋体" w:eastAsia="宋体" w:cs="宋体"/>
          <w:color w:val="auto"/>
          <w:sz w:val="28"/>
          <w:szCs w:val="28"/>
        </w:rPr>
      </w:pPr>
      <w:r>
        <w:rPr>
          <w:rFonts w:hint="eastAsia" w:ascii="宋体" w:hAnsi="宋体" w:eastAsia="宋体" w:cs="宋体"/>
          <w:sz w:val="28"/>
          <w:szCs w:val="28"/>
        </w:rPr>
        <w:t>8.甲方不履行协议义务或不按协议约定履行义务的其他情况。</w:t>
      </w:r>
    </w:p>
    <w:p>
      <w:pPr>
        <w:bidi w:val="0"/>
        <w:rPr>
          <w:rFonts w:hint="eastAsia" w:ascii="宋体" w:hAnsi="宋体" w:eastAsia="宋体" w:cs="宋体"/>
          <w:sz w:val="28"/>
          <w:szCs w:val="28"/>
        </w:rPr>
      </w:pPr>
      <w:r>
        <w:rPr>
          <w:rFonts w:hint="eastAsia" w:ascii="宋体" w:hAnsi="宋体" w:eastAsia="宋体" w:cs="宋体"/>
          <w:sz w:val="28"/>
          <w:szCs w:val="28"/>
        </w:rPr>
        <w:t>（三）乙方违约。</w:t>
      </w:r>
    </w:p>
    <w:p>
      <w:pPr>
        <w:bidi w:val="0"/>
        <w:rPr>
          <w:rFonts w:hint="eastAsia" w:ascii="宋体" w:hAnsi="宋体" w:eastAsia="宋体" w:cs="宋体"/>
          <w:sz w:val="28"/>
          <w:szCs w:val="28"/>
        </w:rPr>
      </w:pPr>
      <w:r>
        <w:rPr>
          <w:rFonts w:hint="eastAsia" w:ascii="宋体" w:hAnsi="宋体" w:eastAsia="宋体" w:cs="宋体"/>
          <w:sz w:val="28"/>
          <w:szCs w:val="28"/>
        </w:rPr>
        <w:t>当发生下列情况之一的，乙方承担违约责任，依法赔偿给甲方造成的损失；因违约造成生产安全事故的，按照相关法律、法规、规章的规定，乙方依法承担相应责任：</w:t>
      </w:r>
    </w:p>
    <w:p>
      <w:pPr>
        <w:bidi w:val="0"/>
        <w:rPr>
          <w:rFonts w:hint="eastAsia" w:ascii="宋体" w:hAnsi="宋体" w:eastAsia="宋体" w:cs="宋体"/>
          <w:sz w:val="28"/>
          <w:szCs w:val="28"/>
        </w:rPr>
      </w:pPr>
      <w:r>
        <w:rPr>
          <w:rFonts w:hint="eastAsia" w:ascii="宋体" w:hAnsi="宋体" w:eastAsia="宋体" w:cs="宋体"/>
          <w:sz w:val="28"/>
          <w:szCs w:val="28"/>
        </w:rPr>
        <w:t>1.乙方未按照合同或者协议约定将甲方提供的安全生产费用落实到位、专款专用的；</w:t>
      </w:r>
    </w:p>
    <w:p>
      <w:pPr>
        <w:bidi w:val="0"/>
        <w:rPr>
          <w:rFonts w:hint="eastAsia" w:ascii="宋体" w:hAnsi="宋体" w:eastAsia="宋体" w:cs="宋体"/>
          <w:sz w:val="28"/>
          <w:szCs w:val="28"/>
        </w:rPr>
      </w:pPr>
      <w:r>
        <w:rPr>
          <w:rFonts w:hint="eastAsia" w:ascii="宋体" w:hAnsi="宋体" w:eastAsia="宋体" w:cs="宋体"/>
          <w:sz w:val="28"/>
          <w:szCs w:val="28"/>
        </w:rPr>
        <w:t>2.乙方不能保证与承揽工程规模相匹配的施工资质、技术人员、特种作业人员和设备设施的；</w:t>
      </w:r>
    </w:p>
    <w:p>
      <w:pPr>
        <w:bidi w:val="0"/>
        <w:rPr>
          <w:rFonts w:hint="eastAsia" w:ascii="宋体" w:hAnsi="宋体" w:eastAsia="宋体" w:cs="宋体"/>
          <w:sz w:val="28"/>
          <w:szCs w:val="28"/>
        </w:rPr>
      </w:pPr>
      <w:r>
        <w:rPr>
          <w:rFonts w:hint="eastAsia" w:ascii="宋体" w:hAnsi="宋体" w:eastAsia="宋体" w:cs="宋体"/>
          <w:sz w:val="28"/>
          <w:szCs w:val="28"/>
        </w:rPr>
        <w:t>3.乙方有关资质、证照已过期的，或者安排证件已过期的各类应持证人员上岗作业的；</w:t>
      </w:r>
    </w:p>
    <w:p>
      <w:pPr>
        <w:bidi w:val="0"/>
        <w:rPr>
          <w:rFonts w:hint="eastAsia" w:ascii="宋体" w:hAnsi="宋体" w:eastAsia="宋体" w:cs="宋体"/>
          <w:sz w:val="28"/>
          <w:szCs w:val="28"/>
        </w:rPr>
      </w:pPr>
      <w:r>
        <w:rPr>
          <w:rFonts w:hint="eastAsia" w:ascii="宋体" w:hAnsi="宋体" w:eastAsia="宋体" w:cs="宋体"/>
          <w:sz w:val="28"/>
          <w:szCs w:val="28"/>
        </w:rPr>
        <w:t>4.乙方人员违章指挥或者违章作业的；</w:t>
      </w:r>
    </w:p>
    <w:p>
      <w:pPr>
        <w:bidi w:val="0"/>
        <w:rPr>
          <w:rFonts w:hint="eastAsia" w:ascii="宋体" w:hAnsi="宋体" w:eastAsia="宋体" w:cs="宋体"/>
          <w:sz w:val="28"/>
          <w:szCs w:val="28"/>
        </w:rPr>
      </w:pPr>
      <w:r>
        <w:rPr>
          <w:rFonts w:hint="eastAsia" w:ascii="宋体" w:hAnsi="宋体" w:eastAsia="宋体" w:cs="宋体"/>
          <w:sz w:val="28"/>
          <w:szCs w:val="28"/>
        </w:rPr>
        <w:t>5.乙方现场安全管理不到位的；</w:t>
      </w:r>
    </w:p>
    <w:p>
      <w:pPr>
        <w:bidi w:val="0"/>
        <w:rPr>
          <w:rFonts w:hint="eastAsia" w:ascii="宋体" w:hAnsi="宋体" w:eastAsia="宋体" w:cs="宋体"/>
          <w:sz w:val="28"/>
          <w:szCs w:val="28"/>
        </w:rPr>
      </w:pPr>
      <w:r>
        <w:rPr>
          <w:rFonts w:hint="eastAsia" w:ascii="宋体" w:hAnsi="宋体" w:eastAsia="宋体" w:cs="宋体"/>
          <w:sz w:val="28"/>
          <w:szCs w:val="28"/>
        </w:rPr>
        <w:t>6.发生事故后，乙方未及时开展应急救援工作的；</w:t>
      </w:r>
    </w:p>
    <w:p>
      <w:pPr>
        <w:bidi w:val="0"/>
        <w:rPr>
          <w:rFonts w:hint="eastAsia" w:ascii="宋体" w:hAnsi="宋体" w:eastAsia="宋体" w:cs="宋体"/>
          <w:sz w:val="28"/>
          <w:szCs w:val="28"/>
        </w:rPr>
      </w:pPr>
      <w:r>
        <w:rPr>
          <w:rFonts w:hint="eastAsia" w:ascii="宋体" w:hAnsi="宋体" w:eastAsia="宋体" w:cs="宋体"/>
          <w:sz w:val="28"/>
          <w:szCs w:val="28"/>
        </w:rPr>
        <w:t>7.乙方不履行协议义务或者未按协议约定履行义务的其他情况。</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第十条 补充条款</w:t>
      </w:r>
    </w:p>
    <w:p>
      <w:pPr>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甲乙双方在遵守有关法律、法规、规章和标准的前提下，结合工程施工实际，经协商一致后，可对以上条款内容进行补充但不得相悖，补充条款与本协议其他条款具有同等法律效力。</w:t>
      </w:r>
      <w:r>
        <w:rPr>
          <w:rFonts w:hint="eastAsia" w:ascii="宋体" w:hAnsi="宋体" w:eastAsia="宋体" w:cs="宋体"/>
          <w:color w:val="auto"/>
          <w:sz w:val="28"/>
          <w:szCs w:val="28"/>
        </w:rPr>
        <w:t xml:space="preserve"> </w:t>
      </w:r>
    </w:p>
    <w:p>
      <w:pPr>
        <w:keepNext/>
        <w:keepLines/>
        <w:widowControl w:val="0"/>
        <w:bidi w:val="0"/>
        <w:spacing w:before="240" w:line="560" w:lineRule="exact"/>
        <w:ind w:firstLine="562" w:firstLineChars="200"/>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第十一条 协议生效</w:t>
      </w:r>
    </w:p>
    <w:p>
      <w:pPr>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本协议自甲乙双方签字盖章之日起生效，其时效与双方所签订工程承包合同相同。本协议一式四份，由甲方、乙方各持两份。</w:t>
      </w:r>
    </w:p>
    <w:p>
      <w:p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甲方（盖章）：                           乙方（盖章）：</w:t>
      </w:r>
    </w:p>
    <w:p>
      <w:pPr>
        <w:bidi w:val="0"/>
        <w:rPr>
          <w:rFonts w:hint="eastAsia" w:ascii="宋体" w:hAnsi="宋体" w:eastAsia="宋体" w:cs="宋体"/>
          <w:sz w:val="28"/>
          <w:szCs w:val="28"/>
        </w:rPr>
      </w:pPr>
      <w:r>
        <w:rPr>
          <w:rFonts w:hint="eastAsia" w:ascii="宋体" w:hAnsi="宋体" w:eastAsia="宋体" w:cs="宋体"/>
          <w:sz w:val="28"/>
          <w:szCs w:val="28"/>
        </w:rPr>
        <w:t xml:space="preserve">  </w:t>
      </w:r>
    </w:p>
    <w:p>
      <w:p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住 所：                                住 所：</w:t>
      </w:r>
    </w:p>
    <w:p>
      <w:pPr>
        <w:bidi w:val="0"/>
        <w:rPr>
          <w:rFonts w:hint="eastAsia" w:ascii="宋体" w:hAnsi="宋体" w:eastAsia="宋体" w:cs="宋体"/>
          <w:sz w:val="28"/>
          <w:szCs w:val="28"/>
        </w:rPr>
      </w:pPr>
      <w:r>
        <w:rPr>
          <w:rFonts w:hint="eastAsia" w:ascii="宋体" w:hAnsi="宋体" w:eastAsia="宋体" w:cs="宋体"/>
          <w:sz w:val="28"/>
          <w:szCs w:val="28"/>
        </w:rPr>
        <w:t xml:space="preserve">    </w:t>
      </w:r>
    </w:p>
    <w:p>
      <w:p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企业主要负责人（签字）：             企业主要负责人（签字）：　</w:t>
      </w:r>
    </w:p>
    <w:p>
      <w:pPr>
        <w:bidi w:val="0"/>
        <w:rPr>
          <w:rFonts w:hint="eastAsia" w:ascii="宋体" w:hAnsi="宋体" w:eastAsia="宋体" w:cs="宋体"/>
          <w:sz w:val="28"/>
          <w:szCs w:val="28"/>
        </w:rPr>
      </w:pPr>
    </w:p>
    <w:p>
      <w:p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或者委托代理人（签字）：　　　　　　　或者委托代理人（签字）：</w:t>
      </w:r>
    </w:p>
    <w:p>
      <w:pPr>
        <w:bidi w:val="0"/>
        <w:rPr>
          <w:rFonts w:hint="eastAsia" w:ascii="宋体" w:hAnsi="宋体" w:eastAsia="宋体" w:cs="宋体"/>
          <w:sz w:val="28"/>
          <w:szCs w:val="28"/>
        </w:rPr>
      </w:pPr>
    </w:p>
    <w:p>
      <w:p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联系电话：　　　　　　　　　　　　　联系电话：</w:t>
      </w:r>
    </w:p>
    <w:p>
      <w:pPr>
        <w:bidi w:val="0"/>
        <w:rPr>
          <w:rFonts w:hint="eastAsia" w:ascii="宋体" w:hAnsi="宋体" w:eastAsia="宋体" w:cs="宋体"/>
          <w:sz w:val="28"/>
          <w:szCs w:val="28"/>
        </w:rPr>
      </w:pPr>
    </w:p>
    <w:p>
      <w:p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sz w:val="28"/>
          <w:szCs w:val="28"/>
        </w:rPr>
        <w:t>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pPr>
        <w:spacing w:line="360" w:lineRule="auto"/>
        <w:jc w:val="left"/>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0"/>
          <w:szCs w:val="30"/>
        </w:rPr>
        <w:br w:type="page"/>
      </w:r>
      <w:r>
        <w:rPr>
          <w:rFonts w:hint="eastAsia" w:ascii="仿宋_GB2312" w:hAnsi="仿宋_GB2312" w:eastAsia="仿宋_GB2312" w:cs="仿宋_GB2312"/>
          <w:bCs/>
          <w:color w:val="auto"/>
          <w:sz w:val="32"/>
          <w:szCs w:val="32"/>
        </w:rPr>
        <w:t>附件1</w:t>
      </w:r>
    </w:p>
    <w:p>
      <w:pPr>
        <w:spacing w:line="360" w:lineRule="auto"/>
        <w:jc w:val="center"/>
        <w:rPr>
          <w:rFonts w:hint="eastAsia" w:ascii="仿宋_GB2312" w:hAnsi="仿宋_GB2312" w:eastAsia="仿宋_GB2312" w:cs="仿宋_GB2312"/>
          <w:b/>
          <w:bCs/>
          <w:color w:val="auto"/>
          <w:sz w:val="32"/>
          <w:szCs w:val="32"/>
        </w:rPr>
      </w:pPr>
    </w:p>
    <w:p>
      <w:pPr>
        <w:spacing w:line="360" w:lineRule="auto"/>
        <w:jc w:val="center"/>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技术交底记录文件</w:t>
      </w:r>
    </w:p>
    <w:p>
      <w:pPr>
        <w:spacing w:line="360" w:lineRule="auto"/>
        <w:ind w:firstLine="640" w:firstLineChars="200"/>
        <w:rPr>
          <w:rFonts w:hint="eastAsia" w:ascii="仿宋_GB2312" w:hAnsi="仿宋_GB2312" w:eastAsia="仿宋_GB2312" w:cs="仿宋_GB2312"/>
          <w:color w:val="auto"/>
          <w:sz w:val="32"/>
          <w:szCs w:val="32"/>
        </w:rPr>
      </w:pPr>
    </w:p>
    <w:p>
      <w:pPr>
        <w:tabs>
          <w:tab w:val="left" w:pos="105"/>
          <w:tab w:val="left" w:pos="5220"/>
        </w:tabs>
        <w:spacing w:line="360" w:lineRule="auto"/>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一、甲方向乙方技术交底的相关情况</w:t>
      </w:r>
    </w:p>
    <w:p>
      <w:pPr>
        <w:tabs>
          <w:tab w:val="left" w:pos="105"/>
          <w:tab w:val="left" w:pos="5220"/>
        </w:tabs>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（一）技术交底时间。</w:t>
      </w:r>
    </w:p>
    <w:p>
      <w:pPr>
        <w:tabs>
          <w:tab w:val="left" w:pos="105"/>
          <w:tab w:val="left" w:pos="5220"/>
        </w:tabs>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（二）甲乙双方参加技术交底的负责人。</w:t>
      </w:r>
    </w:p>
    <w:p>
      <w:pPr>
        <w:tabs>
          <w:tab w:val="left" w:pos="105"/>
          <w:tab w:val="left" w:pos="5220"/>
        </w:tabs>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（三）甲乙双方参加技术交底的其他参加人员。</w:t>
      </w:r>
    </w:p>
    <w:p>
      <w:pPr>
        <w:tabs>
          <w:tab w:val="left" w:pos="105"/>
          <w:tab w:val="left" w:pos="5220"/>
        </w:tabs>
        <w:spacing w:line="36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（四）技术交底方式。</w:t>
      </w:r>
    </w:p>
    <w:p>
      <w:pPr>
        <w:tabs>
          <w:tab w:val="left" w:pos="105"/>
          <w:tab w:val="left" w:pos="5220"/>
        </w:tabs>
        <w:spacing w:line="360" w:lineRule="auto"/>
        <w:ind w:firstLine="643" w:firstLineChars="200"/>
        <w:outlineLvl w:val="2"/>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二、甲方</w:t>
      </w:r>
      <w:r>
        <w:rPr>
          <w:rFonts w:hint="eastAsia" w:ascii="仿宋_GB2312" w:hAnsi="仿宋_GB2312" w:eastAsia="仿宋_GB2312" w:cs="仿宋_GB2312"/>
          <w:b/>
          <w:color w:val="auto"/>
          <w:sz w:val="32"/>
          <w:szCs w:val="32"/>
        </w:rPr>
        <w:t>提供乙方的图纸资料情况</w:t>
      </w:r>
    </w:p>
    <w:p>
      <w:pPr>
        <w:tabs>
          <w:tab w:val="left" w:pos="105"/>
          <w:tab w:val="left" w:pos="5220"/>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（一）提交日期。</w:t>
      </w:r>
    </w:p>
    <w:p>
      <w:pPr>
        <w:tabs>
          <w:tab w:val="left" w:pos="105"/>
          <w:tab w:val="left" w:pos="5220"/>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（二）图纸资料清单（包括图纸的绘制时间）。</w:t>
      </w:r>
    </w:p>
    <w:p>
      <w:pPr>
        <w:bidi w:val="0"/>
        <w:ind w:left="0" w:leftChars="0" w:firstLine="0" w:firstLineChars="0"/>
        <w:rPr>
          <w:rFonts w:hint="eastAsia"/>
        </w:rPr>
      </w:pPr>
    </w:p>
    <w:p>
      <w:pPr>
        <w:bidi w:val="0"/>
        <w:outlineLvl w:val="0"/>
        <w:rPr>
          <w:rFonts w:hint="eastAsia"/>
        </w:rPr>
      </w:pPr>
    </w:p>
    <w:p>
      <w:pPr>
        <w:bidi w:val="0"/>
        <w:outlineLvl w:val="0"/>
        <w:rPr>
          <w:rFonts w:hint="eastAsia"/>
        </w:rPr>
      </w:pPr>
    </w:p>
    <w:p>
      <w:pPr>
        <w:bidi w:val="0"/>
        <w:outlineLvl w:val="0"/>
        <w:rPr>
          <w:rFonts w:hint="eastAsia"/>
        </w:rPr>
      </w:pPr>
    </w:p>
    <w:p>
      <w:pPr>
        <w:bidi w:val="0"/>
        <w:outlineLvl w:val="0"/>
        <w:rPr>
          <w:rFonts w:hint="eastAsia"/>
        </w:rPr>
      </w:pPr>
      <w:r>
        <w:rPr>
          <w:rFonts w:hint="eastAsia"/>
        </w:rPr>
        <w:br w:type="page"/>
      </w:r>
      <w:r>
        <w:rPr>
          <w:rFonts w:hint="eastAsia"/>
        </w:rPr>
        <w:t>附件2</w:t>
      </w:r>
    </w:p>
    <w:p>
      <w:pPr>
        <w:spacing w:line="360" w:lineRule="auto"/>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有关人员与设备设施证明文件</w:t>
      </w:r>
    </w:p>
    <w:p>
      <w:pPr>
        <w:bidi w:val="0"/>
        <w:rPr>
          <w:rFonts w:hint="eastAsia"/>
        </w:rPr>
      </w:pPr>
      <w:r>
        <w:rPr>
          <w:rFonts w:hint="eastAsia"/>
        </w:rPr>
        <w:t>在整个工程施工过程中，乙方负责保证以下安全管理与工程技术人员、特种作业人员、设备设施的配备，其配备情况见表一、表二和表三。</w:t>
      </w:r>
    </w:p>
    <w:p>
      <w:pPr>
        <w:bidi w:val="0"/>
        <w:jc w:val="center"/>
        <w:rPr>
          <w:rFonts w:hint="eastAsia"/>
        </w:rPr>
      </w:pPr>
    </w:p>
    <w:p>
      <w:pPr>
        <w:bidi w:val="0"/>
        <w:jc w:val="center"/>
        <w:rPr>
          <w:rFonts w:hint="eastAsia"/>
        </w:rPr>
      </w:pPr>
      <w:r>
        <w:rPr>
          <w:rFonts w:hint="eastAsia"/>
        </w:rPr>
        <w:t>表一  乙方安全管理与工程技术人员配备情况</w:t>
      </w: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172"/>
        <w:gridCol w:w="1147"/>
        <w:gridCol w:w="22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12" w:type="dxa"/>
            <w:tcBorders>
              <w:top w:val="single" w:color="auto" w:sz="8" w:space="0"/>
              <w:left w:val="single" w:color="auto" w:sz="8" w:space="0"/>
            </w:tcBorders>
            <w:noWrap w:val="0"/>
            <w:vAlign w:val="bottom"/>
          </w:tcPr>
          <w:p>
            <w:pPr>
              <w:bidi w:val="0"/>
              <w:ind w:left="0" w:leftChars="0" w:firstLine="0" w:firstLineChars="0"/>
              <w:rPr>
                <w:rFonts w:hint="eastAsia"/>
              </w:rPr>
            </w:pPr>
            <w:r>
              <w:rPr>
                <w:rFonts w:hint="eastAsia"/>
              </w:rPr>
              <w:t>姓名</w:t>
            </w:r>
          </w:p>
        </w:tc>
        <w:tc>
          <w:tcPr>
            <w:tcW w:w="1172" w:type="dxa"/>
            <w:tcBorders>
              <w:top w:val="single" w:color="auto" w:sz="8" w:space="0"/>
            </w:tcBorders>
            <w:noWrap w:val="0"/>
            <w:vAlign w:val="bottom"/>
          </w:tcPr>
          <w:p>
            <w:pPr>
              <w:bidi w:val="0"/>
              <w:ind w:left="0" w:leftChars="0" w:firstLine="0" w:firstLineChars="0"/>
              <w:rPr>
                <w:rFonts w:hint="eastAsia"/>
              </w:rPr>
            </w:pPr>
            <w:r>
              <w:rPr>
                <w:rFonts w:hint="eastAsia"/>
              </w:rPr>
              <w:t>性别</w:t>
            </w:r>
          </w:p>
        </w:tc>
        <w:tc>
          <w:tcPr>
            <w:tcW w:w="1147" w:type="dxa"/>
            <w:tcBorders>
              <w:top w:val="single" w:color="auto" w:sz="8" w:space="0"/>
            </w:tcBorders>
            <w:noWrap w:val="0"/>
            <w:vAlign w:val="bottom"/>
          </w:tcPr>
          <w:p>
            <w:pPr>
              <w:bidi w:val="0"/>
              <w:ind w:left="0" w:leftChars="0" w:firstLine="0" w:firstLineChars="0"/>
              <w:rPr>
                <w:rFonts w:hint="eastAsia"/>
              </w:rPr>
            </w:pPr>
            <w:r>
              <w:rPr>
                <w:rFonts w:hint="eastAsia"/>
              </w:rPr>
              <w:t>年龄</w:t>
            </w:r>
          </w:p>
        </w:tc>
        <w:tc>
          <w:tcPr>
            <w:tcW w:w="2294" w:type="dxa"/>
            <w:tcBorders>
              <w:top w:val="single" w:color="auto" w:sz="8" w:space="0"/>
            </w:tcBorders>
            <w:noWrap w:val="0"/>
            <w:vAlign w:val="bottom"/>
          </w:tcPr>
          <w:p>
            <w:pPr>
              <w:bidi w:val="0"/>
              <w:rPr>
                <w:rFonts w:hint="eastAsia"/>
              </w:rPr>
            </w:pPr>
            <w:r>
              <w:rPr>
                <w:rFonts w:hint="eastAsia"/>
              </w:rPr>
              <w:t>职称/岗位</w:t>
            </w:r>
          </w:p>
        </w:tc>
        <w:tc>
          <w:tcPr>
            <w:tcW w:w="2636" w:type="dxa"/>
            <w:tcBorders>
              <w:top w:val="single" w:color="auto" w:sz="8" w:space="0"/>
              <w:right w:val="single" w:color="auto" w:sz="8" w:space="0"/>
            </w:tcBorders>
            <w:noWrap w:val="0"/>
            <w:vAlign w:val="bottom"/>
          </w:tcPr>
          <w:p>
            <w:pPr>
              <w:bidi w:val="0"/>
              <w:ind w:left="0" w:leftChars="0" w:firstLine="0" w:firstLineChars="0"/>
              <w:rPr>
                <w:rFonts w:hint="eastAsia"/>
              </w:rPr>
            </w:pPr>
            <w:r>
              <w:rPr>
                <w:rFonts w:hint="eastAsia"/>
              </w:rPr>
              <w:t>持证情况/证号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12" w:type="dxa"/>
            <w:tcBorders>
              <w:left w:val="single" w:color="auto" w:sz="8" w:space="0"/>
            </w:tcBorders>
            <w:noWrap w:val="0"/>
            <w:vAlign w:val="center"/>
          </w:tcPr>
          <w:p>
            <w:pPr>
              <w:bidi w:val="0"/>
              <w:rPr>
                <w:rFonts w:hint="eastAsia"/>
              </w:rPr>
            </w:pPr>
          </w:p>
        </w:tc>
        <w:tc>
          <w:tcPr>
            <w:tcW w:w="1172" w:type="dxa"/>
            <w:noWrap w:val="0"/>
            <w:vAlign w:val="center"/>
          </w:tcPr>
          <w:p>
            <w:pPr>
              <w:bidi w:val="0"/>
              <w:rPr>
                <w:rFonts w:hint="eastAsia"/>
              </w:rPr>
            </w:pPr>
          </w:p>
        </w:tc>
        <w:tc>
          <w:tcPr>
            <w:tcW w:w="1147" w:type="dxa"/>
            <w:noWrap w:val="0"/>
            <w:vAlign w:val="center"/>
          </w:tcPr>
          <w:p>
            <w:pPr>
              <w:bidi w:val="0"/>
              <w:rPr>
                <w:rFonts w:hint="eastAsia"/>
              </w:rPr>
            </w:pPr>
          </w:p>
        </w:tc>
        <w:tc>
          <w:tcPr>
            <w:tcW w:w="2294" w:type="dxa"/>
            <w:noWrap w:val="0"/>
            <w:vAlign w:val="center"/>
          </w:tcPr>
          <w:p>
            <w:pPr>
              <w:bidi w:val="0"/>
              <w:rPr>
                <w:rFonts w:hint="eastAsia"/>
              </w:rPr>
            </w:pPr>
          </w:p>
        </w:tc>
        <w:tc>
          <w:tcPr>
            <w:tcW w:w="2636"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12" w:type="dxa"/>
            <w:tcBorders>
              <w:left w:val="single" w:color="auto" w:sz="8" w:space="0"/>
            </w:tcBorders>
            <w:noWrap w:val="0"/>
            <w:vAlign w:val="center"/>
          </w:tcPr>
          <w:p>
            <w:pPr>
              <w:bidi w:val="0"/>
              <w:rPr>
                <w:rFonts w:hint="eastAsia"/>
              </w:rPr>
            </w:pPr>
          </w:p>
        </w:tc>
        <w:tc>
          <w:tcPr>
            <w:tcW w:w="1172" w:type="dxa"/>
            <w:noWrap w:val="0"/>
            <w:vAlign w:val="center"/>
          </w:tcPr>
          <w:p>
            <w:pPr>
              <w:bidi w:val="0"/>
              <w:rPr>
                <w:rFonts w:hint="eastAsia"/>
              </w:rPr>
            </w:pPr>
          </w:p>
        </w:tc>
        <w:tc>
          <w:tcPr>
            <w:tcW w:w="1147" w:type="dxa"/>
            <w:noWrap w:val="0"/>
            <w:vAlign w:val="center"/>
          </w:tcPr>
          <w:p>
            <w:pPr>
              <w:bidi w:val="0"/>
              <w:rPr>
                <w:rFonts w:hint="eastAsia"/>
              </w:rPr>
            </w:pPr>
          </w:p>
        </w:tc>
        <w:tc>
          <w:tcPr>
            <w:tcW w:w="2294" w:type="dxa"/>
            <w:noWrap w:val="0"/>
            <w:vAlign w:val="center"/>
          </w:tcPr>
          <w:p>
            <w:pPr>
              <w:bidi w:val="0"/>
              <w:rPr>
                <w:rFonts w:hint="eastAsia"/>
              </w:rPr>
            </w:pPr>
          </w:p>
        </w:tc>
        <w:tc>
          <w:tcPr>
            <w:tcW w:w="2636"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12" w:type="dxa"/>
            <w:tcBorders>
              <w:left w:val="single" w:color="auto" w:sz="8" w:space="0"/>
            </w:tcBorders>
            <w:noWrap w:val="0"/>
            <w:vAlign w:val="center"/>
          </w:tcPr>
          <w:p>
            <w:pPr>
              <w:bidi w:val="0"/>
              <w:rPr>
                <w:rFonts w:hint="eastAsia"/>
              </w:rPr>
            </w:pPr>
          </w:p>
        </w:tc>
        <w:tc>
          <w:tcPr>
            <w:tcW w:w="1172" w:type="dxa"/>
            <w:noWrap w:val="0"/>
            <w:vAlign w:val="center"/>
          </w:tcPr>
          <w:p>
            <w:pPr>
              <w:bidi w:val="0"/>
              <w:rPr>
                <w:rFonts w:hint="eastAsia"/>
              </w:rPr>
            </w:pPr>
          </w:p>
        </w:tc>
        <w:tc>
          <w:tcPr>
            <w:tcW w:w="1147" w:type="dxa"/>
            <w:noWrap w:val="0"/>
            <w:vAlign w:val="center"/>
          </w:tcPr>
          <w:p>
            <w:pPr>
              <w:bidi w:val="0"/>
              <w:rPr>
                <w:rFonts w:hint="eastAsia"/>
              </w:rPr>
            </w:pPr>
          </w:p>
        </w:tc>
        <w:tc>
          <w:tcPr>
            <w:tcW w:w="2294" w:type="dxa"/>
            <w:noWrap w:val="0"/>
            <w:vAlign w:val="center"/>
          </w:tcPr>
          <w:p>
            <w:pPr>
              <w:bidi w:val="0"/>
              <w:rPr>
                <w:rFonts w:hint="eastAsia"/>
              </w:rPr>
            </w:pPr>
          </w:p>
        </w:tc>
        <w:tc>
          <w:tcPr>
            <w:tcW w:w="2636"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12" w:type="dxa"/>
            <w:tcBorders>
              <w:left w:val="single" w:color="auto" w:sz="8" w:space="0"/>
            </w:tcBorders>
            <w:noWrap w:val="0"/>
            <w:vAlign w:val="center"/>
          </w:tcPr>
          <w:p>
            <w:pPr>
              <w:bidi w:val="0"/>
              <w:rPr>
                <w:rFonts w:hint="eastAsia"/>
              </w:rPr>
            </w:pPr>
          </w:p>
        </w:tc>
        <w:tc>
          <w:tcPr>
            <w:tcW w:w="1172" w:type="dxa"/>
            <w:noWrap w:val="0"/>
            <w:vAlign w:val="center"/>
          </w:tcPr>
          <w:p>
            <w:pPr>
              <w:bidi w:val="0"/>
              <w:rPr>
                <w:rFonts w:hint="eastAsia"/>
              </w:rPr>
            </w:pPr>
          </w:p>
        </w:tc>
        <w:tc>
          <w:tcPr>
            <w:tcW w:w="1147" w:type="dxa"/>
            <w:noWrap w:val="0"/>
            <w:vAlign w:val="center"/>
          </w:tcPr>
          <w:p>
            <w:pPr>
              <w:bidi w:val="0"/>
              <w:rPr>
                <w:rFonts w:hint="eastAsia"/>
              </w:rPr>
            </w:pPr>
          </w:p>
        </w:tc>
        <w:tc>
          <w:tcPr>
            <w:tcW w:w="2294" w:type="dxa"/>
            <w:noWrap w:val="0"/>
            <w:vAlign w:val="center"/>
          </w:tcPr>
          <w:p>
            <w:pPr>
              <w:bidi w:val="0"/>
              <w:rPr>
                <w:rFonts w:hint="eastAsia"/>
              </w:rPr>
            </w:pPr>
          </w:p>
        </w:tc>
        <w:tc>
          <w:tcPr>
            <w:tcW w:w="2636" w:type="dxa"/>
            <w:tcBorders>
              <w:right w:val="single" w:color="auto" w:sz="8" w:space="0"/>
            </w:tcBorders>
            <w:noWrap w:val="0"/>
            <w:vAlign w:val="center"/>
          </w:tcPr>
          <w:p>
            <w:pPr>
              <w:bidi w:val="0"/>
              <w:rPr>
                <w:rFonts w:hint="eastAsia"/>
              </w:rPr>
            </w:pPr>
          </w:p>
        </w:tc>
      </w:tr>
    </w:tbl>
    <w:p>
      <w:pPr>
        <w:bidi w:val="0"/>
        <w:jc w:val="center"/>
        <w:rPr>
          <w:rFonts w:hint="eastAsia"/>
        </w:rPr>
      </w:pPr>
    </w:p>
    <w:p>
      <w:pPr>
        <w:bidi w:val="0"/>
        <w:jc w:val="center"/>
        <w:rPr>
          <w:rFonts w:hint="eastAsia"/>
        </w:rPr>
      </w:pPr>
      <w:r>
        <w:rPr>
          <w:rFonts w:hint="eastAsia"/>
        </w:rPr>
        <w:t>表二  乙方特种作业人员持证情况</w:t>
      </w: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76"/>
        <w:gridCol w:w="921"/>
        <w:gridCol w:w="1305"/>
        <w:gridCol w:w="2301"/>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tcBorders>
              <w:top w:val="single" w:color="auto" w:sz="8" w:space="0"/>
              <w:left w:val="single" w:color="auto" w:sz="8" w:space="0"/>
            </w:tcBorders>
            <w:noWrap w:val="0"/>
            <w:vAlign w:val="bottom"/>
          </w:tcPr>
          <w:p>
            <w:pPr>
              <w:bidi w:val="0"/>
              <w:ind w:left="0" w:leftChars="0" w:firstLine="0" w:firstLineChars="0"/>
              <w:rPr>
                <w:rFonts w:hint="eastAsia"/>
              </w:rPr>
            </w:pPr>
            <w:r>
              <w:rPr>
                <w:rFonts w:hint="eastAsia"/>
              </w:rPr>
              <w:t>姓名</w:t>
            </w:r>
          </w:p>
        </w:tc>
        <w:tc>
          <w:tcPr>
            <w:tcW w:w="1176" w:type="dxa"/>
            <w:tcBorders>
              <w:top w:val="single" w:color="auto" w:sz="8" w:space="0"/>
            </w:tcBorders>
            <w:noWrap w:val="0"/>
            <w:vAlign w:val="bottom"/>
          </w:tcPr>
          <w:p>
            <w:pPr>
              <w:bidi w:val="0"/>
              <w:ind w:left="0" w:leftChars="0" w:firstLine="0" w:firstLineChars="0"/>
              <w:rPr>
                <w:rFonts w:hint="eastAsia"/>
              </w:rPr>
            </w:pPr>
            <w:r>
              <w:rPr>
                <w:rFonts w:hint="eastAsia"/>
              </w:rPr>
              <w:t>性别</w:t>
            </w:r>
          </w:p>
        </w:tc>
        <w:tc>
          <w:tcPr>
            <w:tcW w:w="921" w:type="dxa"/>
            <w:tcBorders>
              <w:top w:val="single" w:color="auto" w:sz="8" w:space="0"/>
            </w:tcBorders>
            <w:noWrap w:val="0"/>
            <w:vAlign w:val="bottom"/>
          </w:tcPr>
          <w:p>
            <w:pPr>
              <w:bidi w:val="0"/>
              <w:ind w:left="0" w:leftChars="0" w:firstLine="0" w:firstLineChars="0"/>
              <w:rPr>
                <w:rFonts w:hint="eastAsia"/>
              </w:rPr>
            </w:pPr>
            <w:r>
              <w:rPr>
                <w:rFonts w:hint="eastAsia"/>
              </w:rPr>
              <w:t>年龄</w:t>
            </w:r>
          </w:p>
        </w:tc>
        <w:tc>
          <w:tcPr>
            <w:tcW w:w="1305" w:type="dxa"/>
            <w:tcBorders>
              <w:top w:val="single" w:color="auto" w:sz="8" w:space="0"/>
            </w:tcBorders>
            <w:noWrap w:val="0"/>
            <w:vAlign w:val="bottom"/>
          </w:tcPr>
          <w:p>
            <w:pPr>
              <w:bidi w:val="0"/>
              <w:ind w:left="0" w:leftChars="0" w:firstLine="0" w:firstLineChars="0"/>
              <w:rPr>
                <w:rFonts w:hint="eastAsia"/>
              </w:rPr>
            </w:pPr>
            <w:r>
              <w:rPr>
                <w:rFonts w:hint="eastAsia"/>
              </w:rPr>
              <w:t>岗位</w:t>
            </w:r>
          </w:p>
        </w:tc>
        <w:tc>
          <w:tcPr>
            <w:tcW w:w="2301" w:type="dxa"/>
            <w:tcBorders>
              <w:top w:val="single" w:color="auto" w:sz="8" w:space="0"/>
            </w:tcBorders>
            <w:noWrap w:val="0"/>
            <w:vAlign w:val="bottom"/>
          </w:tcPr>
          <w:p>
            <w:pPr>
              <w:bidi w:val="0"/>
              <w:ind w:left="0" w:leftChars="0" w:firstLine="0" w:firstLineChars="0"/>
              <w:rPr>
                <w:rFonts w:hint="eastAsia"/>
              </w:rPr>
            </w:pPr>
            <w:r>
              <w:rPr>
                <w:rFonts w:hint="eastAsia"/>
              </w:rPr>
              <w:t>特种作业证</w:t>
            </w:r>
          </w:p>
        </w:tc>
        <w:tc>
          <w:tcPr>
            <w:tcW w:w="2233" w:type="dxa"/>
            <w:tcBorders>
              <w:top w:val="single" w:color="auto" w:sz="8" w:space="0"/>
              <w:right w:val="single" w:color="auto" w:sz="8" w:space="0"/>
            </w:tcBorders>
            <w:noWrap w:val="0"/>
            <w:vAlign w:val="bottom"/>
          </w:tcPr>
          <w:p>
            <w:pPr>
              <w:bidi w:val="0"/>
              <w:ind w:left="0" w:leftChars="0" w:firstLine="0" w:firstLineChars="0"/>
              <w:rPr>
                <w:rFonts w:hint="eastAsia"/>
              </w:rPr>
            </w:pPr>
            <w:r>
              <w:rPr>
                <w:rFonts w:hint="eastAsia"/>
              </w:rPr>
              <w:t>特种作业证号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tcBorders>
              <w:left w:val="single" w:color="auto" w:sz="8" w:space="0"/>
            </w:tcBorders>
            <w:noWrap w:val="0"/>
            <w:vAlign w:val="center"/>
          </w:tcPr>
          <w:p>
            <w:pPr>
              <w:bidi w:val="0"/>
              <w:rPr>
                <w:rFonts w:hint="eastAsia"/>
              </w:rPr>
            </w:pPr>
          </w:p>
        </w:tc>
        <w:tc>
          <w:tcPr>
            <w:tcW w:w="1176" w:type="dxa"/>
            <w:noWrap w:val="0"/>
            <w:vAlign w:val="center"/>
          </w:tcPr>
          <w:p>
            <w:pPr>
              <w:bidi w:val="0"/>
              <w:rPr>
                <w:rFonts w:hint="eastAsia"/>
              </w:rPr>
            </w:pPr>
          </w:p>
        </w:tc>
        <w:tc>
          <w:tcPr>
            <w:tcW w:w="921" w:type="dxa"/>
            <w:noWrap w:val="0"/>
            <w:vAlign w:val="center"/>
          </w:tcPr>
          <w:p>
            <w:pPr>
              <w:bidi w:val="0"/>
              <w:rPr>
                <w:rFonts w:hint="eastAsia"/>
              </w:rPr>
            </w:pPr>
          </w:p>
        </w:tc>
        <w:tc>
          <w:tcPr>
            <w:tcW w:w="1305" w:type="dxa"/>
            <w:noWrap w:val="0"/>
            <w:vAlign w:val="center"/>
          </w:tcPr>
          <w:p>
            <w:pPr>
              <w:bidi w:val="0"/>
              <w:rPr>
                <w:rFonts w:hint="eastAsia"/>
              </w:rPr>
            </w:pPr>
          </w:p>
        </w:tc>
        <w:tc>
          <w:tcPr>
            <w:tcW w:w="2301" w:type="dxa"/>
            <w:noWrap w:val="0"/>
            <w:vAlign w:val="center"/>
          </w:tcPr>
          <w:p>
            <w:pPr>
              <w:bidi w:val="0"/>
              <w:rPr>
                <w:rFonts w:hint="eastAsia"/>
              </w:rPr>
            </w:pPr>
          </w:p>
        </w:tc>
        <w:tc>
          <w:tcPr>
            <w:tcW w:w="2233"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tcBorders>
              <w:left w:val="single" w:color="auto" w:sz="8" w:space="0"/>
            </w:tcBorders>
            <w:noWrap w:val="0"/>
            <w:vAlign w:val="center"/>
          </w:tcPr>
          <w:p>
            <w:pPr>
              <w:bidi w:val="0"/>
              <w:rPr>
                <w:rFonts w:hint="eastAsia"/>
              </w:rPr>
            </w:pPr>
          </w:p>
        </w:tc>
        <w:tc>
          <w:tcPr>
            <w:tcW w:w="1176" w:type="dxa"/>
            <w:noWrap w:val="0"/>
            <w:vAlign w:val="center"/>
          </w:tcPr>
          <w:p>
            <w:pPr>
              <w:bidi w:val="0"/>
              <w:rPr>
                <w:rFonts w:hint="eastAsia"/>
              </w:rPr>
            </w:pPr>
          </w:p>
        </w:tc>
        <w:tc>
          <w:tcPr>
            <w:tcW w:w="921" w:type="dxa"/>
            <w:noWrap w:val="0"/>
            <w:vAlign w:val="center"/>
          </w:tcPr>
          <w:p>
            <w:pPr>
              <w:bidi w:val="0"/>
              <w:rPr>
                <w:rFonts w:hint="eastAsia"/>
              </w:rPr>
            </w:pPr>
          </w:p>
        </w:tc>
        <w:tc>
          <w:tcPr>
            <w:tcW w:w="1305" w:type="dxa"/>
            <w:noWrap w:val="0"/>
            <w:vAlign w:val="center"/>
          </w:tcPr>
          <w:p>
            <w:pPr>
              <w:bidi w:val="0"/>
              <w:rPr>
                <w:rFonts w:hint="eastAsia"/>
              </w:rPr>
            </w:pPr>
          </w:p>
        </w:tc>
        <w:tc>
          <w:tcPr>
            <w:tcW w:w="2301" w:type="dxa"/>
            <w:noWrap w:val="0"/>
            <w:vAlign w:val="center"/>
          </w:tcPr>
          <w:p>
            <w:pPr>
              <w:bidi w:val="0"/>
              <w:rPr>
                <w:rFonts w:hint="eastAsia"/>
              </w:rPr>
            </w:pPr>
          </w:p>
        </w:tc>
        <w:tc>
          <w:tcPr>
            <w:tcW w:w="2233"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tcBorders>
              <w:left w:val="single" w:color="auto" w:sz="8" w:space="0"/>
            </w:tcBorders>
            <w:noWrap w:val="0"/>
            <w:vAlign w:val="center"/>
          </w:tcPr>
          <w:p>
            <w:pPr>
              <w:bidi w:val="0"/>
              <w:rPr>
                <w:rFonts w:hint="eastAsia"/>
              </w:rPr>
            </w:pPr>
          </w:p>
        </w:tc>
        <w:tc>
          <w:tcPr>
            <w:tcW w:w="1176" w:type="dxa"/>
            <w:noWrap w:val="0"/>
            <w:vAlign w:val="center"/>
          </w:tcPr>
          <w:p>
            <w:pPr>
              <w:bidi w:val="0"/>
              <w:rPr>
                <w:rFonts w:hint="eastAsia"/>
              </w:rPr>
            </w:pPr>
          </w:p>
        </w:tc>
        <w:tc>
          <w:tcPr>
            <w:tcW w:w="921" w:type="dxa"/>
            <w:noWrap w:val="0"/>
            <w:vAlign w:val="center"/>
          </w:tcPr>
          <w:p>
            <w:pPr>
              <w:bidi w:val="0"/>
              <w:rPr>
                <w:rFonts w:hint="eastAsia"/>
              </w:rPr>
            </w:pPr>
          </w:p>
        </w:tc>
        <w:tc>
          <w:tcPr>
            <w:tcW w:w="1305" w:type="dxa"/>
            <w:noWrap w:val="0"/>
            <w:vAlign w:val="center"/>
          </w:tcPr>
          <w:p>
            <w:pPr>
              <w:bidi w:val="0"/>
              <w:rPr>
                <w:rFonts w:hint="eastAsia"/>
              </w:rPr>
            </w:pPr>
          </w:p>
        </w:tc>
        <w:tc>
          <w:tcPr>
            <w:tcW w:w="2301" w:type="dxa"/>
            <w:noWrap w:val="0"/>
            <w:vAlign w:val="center"/>
          </w:tcPr>
          <w:p>
            <w:pPr>
              <w:bidi w:val="0"/>
              <w:rPr>
                <w:rFonts w:hint="eastAsia"/>
              </w:rPr>
            </w:pPr>
          </w:p>
        </w:tc>
        <w:tc>
          <w:tcPr>
            <w:tcW w:w="2233"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tcBorders>
              <w:left w:val="single" w:color="auto" w:sz="8" w:space="0"/>
            </w:tcBorders>
            <w:noWrap w:val="0"/>
            <w:vAlign w:val="center"/>
          </w:tcPr>
          <w:p>
            <w:pPr>
              <w:bidi w:val="0"/>
              <w:rPr>
                <w:rFonts w:hint="eastAsia"/>
              </w:rPr>
            </w:pPr>
          </w:p>
        </w:tc>
        <w:tc>
          <w:tcPr>
            <w:tcW w:w="1176" w:type="dxa"/>
            <w:noWrap w:val="0"/>
            <w:vAlign w:val="center"/>
          </w:tcPr>
          <w:p>
            <w:pPr>
              <w:bidi w:val="0"/>
              <w:rPr>
                <w:rFonts w:hint="eastAsia"/>
              </w:rPr>
            </w:pPr>
          </w:p>
        </w:tc>
        <w:tc>
          <w:tcPr>
            <w:tcW w:w="921" w:type="dxa"/>
            <w:noWrap w:val="0"/>
            <w:vAlign w:val="center"/>
          </w:tcPr>
          <w:p>
            <w:pPr>
              <w:bidi w:val="0"/>
              <w:rPr>
                <w:rFonts w:hint="eastAsia"/>
              </w:rPr>
            </w:pPr>
          </w:p>
        </w:tc>
        <w:tc>
          <w:tcPr>
            <w:tcW w:w="1305" w:type="dxa"/>
            <w:noWrap w:val="0"/>
            <w:vAlign w:val="center"/>
          </w:tcPr>
          <w:p>
            <w:pPr>
              <w:bidi w:val="0"/>
              <w:rPr>
                <w:rFonts w:hint="eastAsia"/>
              </w:rPr>
            </w:pPr>
          </w:p>
        </w:tc>
        <w:tc>
          <w:tcPr>
            <w:tcW w:w="2301" w:type="dxa"/>
            <w:noWrap w:val="0"/>
            <w:vAlign w:val="center"/>
          </w:tcPr>
          <w:p>
            <w:pPr>
              <w:bidi w:val="0"/>
              <w:rPr>
                <w:rFonts w:hint="eastAsia"/>
              </w:rPr>
            </w:pPr>
          </w:p>
        </w:tc>
        <w:tc>
          <w:tcPr>
            <w:tcW w:w="2233" w:type="dxa"/>
            <w:tcBorders>
              <w:right w:val="single" w:color="auto" w:sz="8" w:space="0"/>
            </w:tcBorders>
            <w:noWrap w:val="0"/>
            <w:vAlign w:val="center"/>
          </w:tcPr>
          <w:p>
            <w:pPr>
              <w:bidi w:val="0"/>
              <w:rPr>
                <w:rFonts w:hint="eastAsia"/>
              </w:rPr>
            </w:pPr>
          </w:p>
        </w:tc>
      </w:tr>
    </w:tbl>
    <w:p>
      <w:pPr>
        <w:bidi w:val="0"/>
        <w:jc w:val="center"/>
        <w:rPr>
          <w:rFonts w:hint="eastAsia"/>
        </w:rPr>
      </w:pPr>
    </w:p>
    <w:p>
      <w:pPr>
        <w:bidi w:val="0"/>
        <w:jc w:val="center"/>
        <w:rPr>
          <w:rFonts w:hint="eastAsia"/>
        </w:rPr>
      </w:pPr>
    </w:p>
    <w:p>
      <w:pPr>
        <w:bidi w:val="0"/>
        <w:jc w:val="center"/>
        <w:rPr>
          <w:rFonts w:hint="eastAsia"/>
        </w:rPr>
      </w:pPr>
      <w:r>
        <w:rPr>
          <w:rFonts w:hint="eastAsia"/>
        </w:rPr>
        <w:br w:type="page"/>
      </w:r>
      <w:r>
        <w:rPr>
          <w:rFonts w:hint="eastAsia"/>
        </w:rPr>
        <w:t>表三  乙方设备设施配备情况</w:t>
      </w: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517"/>
        <w:gridCol w:w="879"/>
        <w:gridCol w:w="257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4" w:type="dxa"/>
            <w:tcBorders>
              <w:top w:val="single" w:color="auto" w:sz="8" w:space="0"/>
              <w:left w:val="single" w:color="auto" w:sz="8" w:space="0"/>
            </w:tcBorders>
            <w:noWrap w:val="0"/>
            <w:vAlign w:val="bottom"/>
          </w:tcPr>
          <w:p>
            <w:pPr>
              <w:bidi w:val="0"/>
              <w:ind w:left="0" w:leftChars="0" w:firstLine="0" w:firstLineChars="0"/>
              <w:rPr>
                <w:rFonts w:hint="eastAsia"/>
              </w:rPr>
            </w:pPr>
            <w:r>
              <w:rPr>
                <w:rFonts w:hint="eastAsia"/>
              </w:rPr>
              <w:t>设备设施名称</w:t>
            </w:r>
          </w:p>
        </w:tc>
        <w:tc>
          <w:tcPr>
            <w:tcW w:w="1517" w:type="dxa"/>
            <w:tcBorders>
              <w:top w:val="single" w:color="auto" w:sz="8" w:space="0"/>
            </w:tcBorders>
            <w:noWrap w:val="0"/>
            <w:vAlign w:val="bottom"/>
          </w:tcPr>
          <w:p>
            <w:pPr>
              <w:bidi w:val="0"/>
              <w:ind w:left="0" w:leftChars="0" w:firstLine="0" w:firstLineChars="0"/>
              <w:rPr>
                <w:rFonts w:hint="eastAsia"/>
              </w:rPr>
            </w:pPr>
            <w:r>
              <w:rPr>
                <w:rFonts w:hint="eastAsia"/>
              </w:rPr>
              <w:t>型号规格</w:t>
            </w:r>
          </w:p>
        </w:tc>
        <w:tc>
          <w:tcPr>
            <w:tcW w:w="879" w:type="dxa"/>
            <w:tcBorders>
              <w:top w:val="single" w:color="auto" w:sz="8" w:space="0"/>
            </w:tcBorders>
            <w:noWrap w:val="0"/>
            <w:vAlign w:val="bottom"/>
          </w:tcPr>
          <w:p>
            <w:pPr>
              <w:bidi w:val="0"/>
              <w:ind w:left="0" w:leftChars="0" w:firstLine="0" w:firstLineChars="0"/>
              <w:rPr>
                <w:rFonts w:hint="eastAsia"/>
              </w:rPr>
            </w:pPr>
            <w:r>
              <w:rPr>
                <w:rFonts w:hint="eastAsia"/>
              </w:rPr>
              <w:t>编号</w:t>
            </w:r>
          </w:p>
        </w:tc>
        <w:tc>
          <w:tcPr>
            <w:tcW w:w="2576" w:type="dxa"/>
            <w:tcBorders>
              <w:top w:val="single" w:color="auto" w:sz="8" w:space="0"/>
            </w:tcBorders>
            <w:noWrap w:val="0"/>
            <w:vAlign w:val="bottom"/>
          </w:tcPr>
          <w:p>
            <w:pPr>
              <w:bidi w:val="0"/>
              <w:rPr>
                <w:rFonts w:hint="eastAsia"/>
              </w:rPr>
            </w:pPr>
            <w:r>
              <w:rPr>
                <w:rFonts w:hint="eastAsia"/>
              </w:rPr>
              <w:t>安装位置</w:t>
            </w:r>
          </w:p>
        </w:tc>
        <w:tc>
          <w:tcPr>
            <w:tcW w:w="1975" w:type="dxa"/>
            <w:tcBorders>
              <w:top w:val="single" w:color="auto" w:sz="8" w:space="0"/>
              <w:right w:val="single" w:color="auto" w:sz="8" w:space="0"/>
            </w:tcBorders>
            <w:noWrap w:val="0"/>
            <w:vAlign w:val="bottom"/>
          </w:tcPr>
          <w:p>
            <w:pPr>
              <w:bidi w:val="0"/>
              <w:rPr>
                <w:rFonts w:hint="eastAsia"/>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4" w:type="dxa"/>
            <w:tcBorders>
              <w:left w:val="single" w:color="auto" w:sz="8" w:space="0"/>
            </w:tcBorders>
            <w:noWrap w:val="0"/>
            <w:vAlign w:val="center"/>
          </w:tcPr>
          <w:p>
            <w:pPr>
              <w:bidi w:val="0"/>
              <w:rPr>
                <w:rFonts w:hint="eastAsia"/>
              </w:rPr>
            </w:pPr>
          </w:p>
        </w:tc>
        <w:tc>
          <w:tcPr>
            <w:tcW w:w="1517" w:type="dxa"/>
            <w:noWrap w:val="0"/>
            <w:vAlign w:val="center"/>
          </w:tcPr>
          <w:p>
            <w:pPr>
              <w:bidi w:val="0"/>
              <w:rPr>
                <w:rFonts w:hint="eastAsia"/>
              </w:rPr>
            </w:pPr>
          </w:p>
        </w:tc>
        <w:tc>
          <w:tcPr>
            <w:tcW w:w="879" w:type="dxa"/>
            <w:noWrap w:val="0"/>
            <w:vAlign w:val="center"/>
          </w:tcPr>
          <w:p>
            <w:pPr>
              <w:bidi w:val="0"/>
              <w:rPr>
                <w:rFonts w:hint="eastAsia"/>
              </w:rPr>
            </w:pPr>
          </w:p>
        </w:tc>
        <w:tc>
          <w:tcPr>
            <w:tcW w:w="2576" w:type="dxa"/>
            <w:noWrap w:val="0"/>
            <w:vAlign w:val="center"/>
          </w:tcPr>
          <w:p>
            <w:pPr>
              <w:bidi w:val="0"/>
              <w:rPr>
                <w:rFonts w:hint="eastAsia"/>
              </w:rPr>
            </w:pPr>
          </w:p>
        </w:tc>
        <w:tc>
          <w:tcPr>
            <w:tcW w:w="1975"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4" w:type="dxa"/>
            <w:tcBorders>
              <w:left w:val="single" w:color="auto" w:sz="8" w:space="0"/>
            </w:tcBorders>
            <w:noWrap w:val="0"/>
            <w:vAlign w:val="center"/>
          </w:tcPr>
          <w:p>
            <w:pPr>
              <w:bidi w:val="0"/>
              <w:rPr>
                <w:rFonts w:hint="eastAsia"/>
              </w:rPr>
            </w:pPr>
          </w:p>
        </w:tc>
        <w:tc>
          <w:tcPr>
            <w:tcW w:w="1517" w:type="dxa"/>
            <w:noWrap w:val="0"/>
            <w:vAlign w:val="center"/>
          </w:tcPr>
          <w:p>
            <w:pPr>
              <w:bidi w:val="0"/>
              <w:rPr>
                <w:rFonts w:hint="eastAsia"/>
              </w:rPr>
            </w:pPr>
          </w:p>
        </w:tc>
        <w:tc>
          <w:tcPr>
            <w:tcW w:w="879" w:type="dxa"/>
            <w:noWrap w:val="0"/>
            <w:vAlign w:val="center"/>
          </w:tcPr>
          <w:p>
            <w:pPr>
              <w:bidi w:val="0"/>
              <w:rPr>
                <w:rFonts w:hint="eastAsia"/>
              </w:rPr>
            </w:pPr>
          </w:p>
        </w:tc>
        <w:tc>
          <w:tcPr>
            <w:tcW w:w="2576" w:type="dxa"/>
            <w:noWrap w:val="0"/>
            <w:vAlign w:val="center"/>
          </w:tcPr>
          <w:p>
            <w:pPr>
              <w:bidi w:val="0"/>
              <w:rPr>
                <w:rFonts w:hint="eastAsia"/>
              </w:rPr>
            </w:pPr>
          </w:p>
        </w:tc>
        <w:tc>
          <w:tcPr>
            <w:tcW w:w="1975"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4" w:type="dxa"/>
            <w:tcBorders>
              <w:left w:val="single" w:color="auto" w:sz="8" w:space="0"/>
            </w:tcBorders>
            <w:noWrap w:val="0"/>
            <w:vAlign w:val="center"/>
          </w:tcPr>
          <w:p>
            <w:pPr>
              <w:bidi w:val="0"/>
              <w:rPr>
                <w:rFonts w:hint="eastAsia"/>
              </w:rPr>
            </w:pPr>
          </w:p>
        </w:tc>
        <w:tc>
          <w:tcPr>
            <w:tcW w:w="1517" w:type="dxa"/>
            <w:noWrap w:val="0"/>
            <w:vAlign w:val="center"/>
          </w:tcPr>
          <w:p>
            <w:pPr>
              <w:bidi w:val="0"/>
              <w:rPr>
                <w:rFonts w:hint="eastAsia"/>
              </w:rPr>
            </w:pPr>
          </w:p>
        </w:tc>
        <w:tc>
          <w:tcPr>
            <w:tcW w:w="879" w:type="dxa"/>
            <w:noWrap w:val="0"/>
            <w:vAlign w:val="center"/>
          </w:tcPr>
          <w:p>
            <w:pPr>
              <w:bidi w:val="0"/>
              <w:rPr>
                <w:rFonts w:hint="eastAsia"/>
              </w:rPr>
            </w:pPr>
          </w:p>
        </w:tc>
        <w:tc>
          <w:tcPr>
            <w:tcW w:w="2576" w:type="dxa"/>
            <w:noWrap w:val="0"/>
            <w:vAlign w:val="center"/>
          </w:tcPr>
          <w:p>
            <w:pPr>
              <w:bidi w:val="0"/>
              <w:rPr>
                <w:rFonts w:hint="eastAsia"/>
              </w:rPr>
            </w:pPr>
          </w:p>
        </w:tc>
        <w:tc>
          <w:tcPr>
            <w:tcW w:w="1975" w:type="dxa"/>
            <w:tcBorders>
              <w:right w:val="single" w:color="auto" w:sz="8" w:space="0"/>
            </w:tcBorders>
            <w:noWrap w:val="0"/>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4" w:type="dxa"/>
            <w:tcBorders>
              <w:left w:val="single" w:color="auto" w:sz="8" w:space="0"/>
            </w:tcBorders>
            <w:noWrap w:val="0"/>
            <w:vAlign w:val="center"/>
          </w:tcPr>
          <w:p>
            <w:pPr>
              <w:bidi w:val="0"/>
              <w:rPr>
                <w:rFonts w:hint="eastAsia"/>
              </w:rPr>
            </w:pPr>
          </w:p>
        </w:tc>
        <w:tc>
          <w:tcPr>
            <w:tcW w:w="1517" w:type="dxa"/>
            <w:noWrap w:val="0"/>
            <w:vAlign w:val="center"/>
          </w:tcPr>
          <w:p>
            <w:pPr>
              <w:bidi w:val="0"/>
              <w:rPr>
                <w:rFonts w:hint="eastAsia"/>
              </w:rPr>
            </w:pPr>
          </w:p>
        </w:tc>
        <w:tc>
          <w:tcPr>
            <w:tcW w:w="879" w:type="dxa"/>
            <w:noWrap w:val="0"/>
            <w:vAlign w:val="center"/>
          </w:tcPr>
          <w:p>
            <w:pPr>
              <w:bidi w:val="0"/>
              <w:rPr>
                <w:rFonts w:hint="eastAsia"/>
              </w:rPr>
            </w:pPr>
          </w:p>
        </w:tc>
        <w:tc>
          <w:tcPr>
            <w:tcW w:w="2576" w:type="dxa"/>
            <w:noWrap w:val="0"/>
            <w:vAlign w:val="center"/>
          </w:tcPr>
          <w:p>
            <w:pPr>
              <w:bidi w:val="0"/>
              <w:rPr>
                <w:rFonts w:hint="eastAsia"/>
              </w:rPr>
            </w:pPr>
          </w:p>
        </w:tc>
        <w:tc>
          <w:tcPr>
            <w:tcW w:w="1975" w:type="dxa"/>
            <w:tcBorders>
              <w:right w:val="single" w:color="auto" w:sz="8" w:space="0"/>
            </w:tcBorders>
            <w:noWrap w:val="0"/>
            <w:vAlign w:val="center"/>
          </w:tcPr>
          <w:p>
            <w:pPr>
              <w:bidi w:val="0"/>
              <w:rPr>
                <w:rFonts w:hint="eastAsia"/>
              </w:rPr>
            </w:pPr>
          </w:p>
        </w:tc>
      </w:tr>
    </w:tbl>
    <w:p/>
    <w:p>
      <w:pPr>
        <w:spacing w:before="156" w:beforeLines="50" w:line="50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 xml:space="preserve">                                    </w:t>
      </w:r>
    </w:p>
    <w:p>
      <w:pPr>
        <w:pStyle w:val="4"/>
        <w:spacing w:line="500" w:lineRule="exact"/>
        <w:ind w:firstLine="0" w:firstLineChars="0"/>
        <w:rPr>
          <w:rFonts w:hint="eastAsia" w:ascii="宋体" w:hAnsi="宋体" w:eastAsia="宋体" w:cs="宋体"/>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jk4YjUyZjRiNjgwZTdkZDNjYzUzYzRjNDlmM2QifQ=="/>
  </w:docVars>
  <w:rsids>
    <w:rsidRoot w:val="7BCD1C9F"/>
    <w:rsid w:val="7BCD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3">
    <w:name w:val="Body Text"/>
    <w:basedOn w:val="1"/>
    <w:qFormat/>
    <w:uiPriority w:val="1"/>
    <w:rPr>
      <w:sz w:val="21"/>
      <w:szCs w:val="21"/>
    </w:rPr>
  </w:style>
  <w:style w:type="paragraph" w:styleId="4">
    <w:name w:val="Body Text First Indent"/>
    <w:basedOn w:val="3"/>
    <w:unhideWhenUsed/>
    <w:qFormat/>
    <w:uiPriority w:val="99"/>
    <w:pPr>
      <w:ind w:firstLine="420" w:firstLineChars="100"/>
    </w:pPr>
  </w:style>
  <w:style w:type="character" w:customStyle="1" w:styleId="7">
    <w:name w:val="样式 宋体 四号"/>
    <w:qFormat/>
    <w:uiPriority w:val="0"/>
    <w:rPr>
      <w:rFonts w:hint="eastAsia" w:ascii="宋体" w:hAnsi="宋体"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2024-06-26T08:46:00Z</dcterms:created>
  <dc:creator>张鑫</dc:creator>
  <cp:lastModifiedBy>张鑫</cp:lastModifiedBy>
  <dcterms:modified xsi:type="dcterms:W3CDTF">2024-06-26T08:47:23Z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7A745553FC8D433DAC52948E7DEED535_11</vt:lpwstr>
  </property>
</Properties>
</file>