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0" w:firstLineChars="1650"/>
        <w:rPr>
          <w:rFonts w:ascii="黑体" w:hAnsi="黑体" w:eastAsia="黑体"/>
          <w:kern w:val="0"/>
          <w:sz w:val="40"/>
          <w:szCs w:val="40"/>
        </w:rPr>
      </w:pPr>
      <w:r>
        <w:rPr>
          <w:rFonts w:hint="eastAsia" w:ascii="黑体" w:hAnsi="黑体" w:eastAsia="黑体"/>
          <w:kern w:val="0"/>
          <w:sz w:val="40"/>
          <w:szCs w:val="40"/>
        </w:rPr>
        <w:t>评分表</w:t>
      </w:r>
    </w:p>
    <w:tbl>
      <w:tblPr>
        <w:tblStyle w:val="4"/>
        <w:tblpPr w:leftFromText="180" w:rightFromText="180" w:vertAnchor="text" w:horzAnchor="page" w:tblpX="950" w:tblpY="240"/>
        <w:tblOverlap w:val="never"/>
        <w:tblW w:w="48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179"/>
        <w:gridCol w:w="9959"/>
        <w:gridCol w:w="114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71" w:type="pct"/>
            <w:noWrap w:val="0"/>
            <w:vAlign w:val="center"/>
          </w:tcPr>
          <w:p>
            <w:pPr>
              <w:spacing w:line="300" w:lineRule="auto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序号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评分项目</w:t>
            </w:r>
          </w:p>
        </w:tc>
        <w:tc>
          <w:tcPr>
            <w:tcW w:w="326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评分标准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分值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250" w:type="pct"/>
            <w:gridSpan w:val="3"/>
            <w:noWrap w:val="0"/>
            <w:vAlign w:val="center"/>
          </w:tcPr>
          <w:p>
            <w:pPr>
              <w:spacing w:line="300" w:lineRule="auto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报价部分30分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cs="宋体"/>
                <w:szCs w:val="21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271" w:type="pct"/>
            <w:noWrap w:val="0"/>
            <w:vAlign w:val="center"/>
          </w:tcPr>
          <w:p>
            <w:pPr>
              <w:spacing w:line="300" w:lineRule="auto"/>
              <w:ind w:firstLine="233" w:firstLineChars="111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pacing w:line="300" w:lineRule="auto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投标报价</w:t>
            </w:r>
          </w:p>
        </w:tc>
        <w:tc>
          <w:tcPr>
            <w:tcW w:w="3264" w:type="pct"/>
            <w:noWrap w:val="0"/>
            <w:vAlign w:val="center"/>
          </w:tcPr>
          <w:p>
            <w:pPr>
              <w:spacing w:line="300" w:lineRule="auto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基准价为评审合格的投标人投标报价去掉一个最高价、一个最低价的平均值（少于5家的，直接取平均值）。投标人报价比评标基准价每高出</w:t>
            </w:r>
            <w:r>
              <w:rPr>
                <w:rFonts w:hint="eastAsia" w:cs="宋体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Cs w:val="21"/>
              </w:rPr>
              <w:t>%扣</w:t>
            </w:r>
            <w:r>
              <w:rPr>
                <w:rFonts w:hint="eastAsia" w:cs="宋体"/>
                <w:szCs w:val="21"/>
                <w:lang w:val="en-US" w:eastAsia="zh-CN"/>
              </w:rPr>
              <w:t>0.5</w:t>
            </w:r>
            <w:r>
              <w:rPr>
                <w:rFonts w:hint="eastAsia" w:cs="宋体"/>
                <w:szCs w:val="21"/>
              </w:rPr>
              <w:t>分，扣完为止；投标人报价比评标基准价每低1%扣</w:t>
            </w:r>
            <w:r>
              <w:rPr>
                <w:rFonts w:hint="eastAsia" w:cs="宋体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cs="宋体"/>
                <w:szCs w:val="21"/>
              </w:rPr>
              <w:t>分，扣完为止；由此得出各投标人的投标报价得分（保留小数点后两位数字，第三位四舍五入），投标价得分的计算方法：30-丨（评标基准价-投标人报价）/评标基准价丨×100×E，E取值1或0.5。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30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250" w:type="pct"/>
            <w:gridSpan w:val="3"/>
            <w:noWrap w:val="0"/>
            <w:vAlign w:val="center"/>
          </w:tcPr>
          <w:p>
            <w:pPr>
              <w:spacing w:line="300" w:lineRule="auto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商务部分40分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ind w:firstLine="422"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ind w:firstLine="422"/>
              <w:jc w:val="center"/>
              <w:rPr>
                <w:rFonts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71" w:type="pct"/>
            <w:noWrap w:val="0"/>
            <w:vAlign w:val="center"/>
          </w:tcPr>
          <w:p>
            <w:pPr>
              <w:spacing w:line="300" w:lineRule="auto"/>
              <w:ind w:firstLine="233" w:firstLineChars="111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pacing w:line="300" w:lineRule="auto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投标人业绩</w:t>
            </w:r>
          </w:p>
        </w:tc>
        <w:tc>
          <w:tcPr>
            <w:tcW w:w="3264" w:type="pct"/>
            <w:noWrap w:val="0"/>
            <w:vAlign w:val="top"/>
          </w:tcPr>
          <w:p>
            <w:pPr>
              <w:spacing w:line="300" w:lineRule="auto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近3年（2021年</w:t>
            </w:r>
            <w:r>
              <w:rPr>
                <w:rFonts w:hint="eastAsia" w:cs="宋体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szCs w:val="21"/>
              </w:rPr>
              <w:t>月至投标截止日)提供1个</w:t>
            </w:r>
            <w:r>
              <w:rPr>
                <w:rFonts w:hint="eastAsia" w:cs="宋体"/>
                <w:szCs w:val="21"/>
                <w:lang w:eastAsia="zh-CN"/>
              </w:rPr>
              <w:t>（</w:t>
            </w:r>
            <w:r>
              <w:rPr>
                <w:rFonts w:hint="eastAsia" w:cs="宋体"/>
                <w:szCs w:val="21"/>
                <w:lang w:val="en-US" w:eastAsia="zh-CN"/>
              </w:rPr>
              <w:t>非电视传媒</w:t>
            </w:r>
            <w:r>
              <w:rPr>
                <w:rFonts w:hint="eastAsia" w:cs="宋体"/>
                <w:szCs w:val="21"/>
                <w:lang w:eastAsia="zh-CN"/>
              </w:rPr>
              <w:t>）</w:t>
            </w:r>
            <w:r>
              <w:rPr>
                <w:rFonts w:hint="eastAsia" w:cs="宋体"/>
                <w:szCs w:val="21"/>
              </w:rPr>
              <w:t>广告服务类合同业绩的不得分，每增加一个得4分，最高12分。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12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71" w:type="pct"/>
            <w:noWrap w:val="0"/>
            <w:vAlign w:val="center"/>
          </w:tcPr>
          <w:p>
            <w:pPr>
              <w:spacing w:line="300" w:lineRule="auto"/>
              <w:ind w:firstLine="233" w:firstLineChars="111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pacing w:line="300" w:lineRule="auto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投标人资质</w:t>
            </w:r>
          </w:p>
        </w:tc>
        <w:tc>
          <w:tcPr>
            <w:tcW w:w="3264" w:type="pct"/>
            <w:noWrap w:val="0"/>
            <w:vAlign w:val="center"/>
          </w:tcPr>
          <w:p>
            <w:pPr>
              <w:spacing w:line="300" w:lineRule="auto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公司成立时间不低于五年，注册资金50万元以上。满足以上要求得10分，一项不满足扣5分，两项不满足扣10分。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10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71" w:type="pct"/>
            <w:noWrap w:val="0"/>
            <w:vAlign w:val="center"/>
          </w:tcPr>
          <w:p>
            <w:pPr>
              <w:spacing w:line="300" w:lineRule="auto"/>
              <w:ind w:firstLine="233" w:firstLineChars="111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3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pacing w:line="300" w:lineRule="auto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投标人运营方案，实施细则。</w:t>
            </w:r>
          </w:p>
        </w:tc>
        <w:tc>
          <w:tcPr>
            <w:tcW w:w="3264" w:type="pct"/>
            <w:noWrap w:val="0"/>
            <w:vAlign w:val="top"/>
          </w:tcPr>
          <w:p>
            <w:pPr>
              <w:spacing w:line="300" w:lineRule="auto"/>
              <w:jc w:val="lef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根据招标要求，提供优质可行的运营方案，满分10分，实施细则满分8分。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18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50" w:type="pct"/>
            <w:gridSpan w:val="3"/>
            <w:noWrap w:val="0"/>
            <w:vAlign w:val="center"/>
          </w:tcPr>
          <w:p>
            <w:pPr>
              <w:spacing w:line="300" w:lineRule="auto"/>
              <w:rPr>
                <w:rFonts w:hint="eastAsia"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技术服务部分30分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ind w:firstLine="420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71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1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pStyle w:val="3"/>
              <w:ind w:left="0" w:left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技术及安装实施方案</w:t>
            </w:r>
          </w:p>
        </w:tc>
        <w:tc>
          <w:tcPr>
            <w:tcW w:w="3264" w:type="pct"/>
            <w:noWrap w:val="0"/>
            <w:vAlign w:val="center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1、投标人根据项目情况以及现场条件，提出合理安装实施方案，切实、可行得11-15分；合理得6-10分；一般得1-5分。</w:t>
            </w:r>
          </w:p>
          <w:p>
            <w:pPr>
              <w:spacing w:line="30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2、针对项目的重难点提出措施，切实、可行得8-10分；合理得5-7分；一般得1-4分。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25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71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pacing w:line="300" w:lineRule="auto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售后服务计划</w:t>
            </w:r>
          </w:p>
        </w:tc>
        <w:tc>
          <w:tcPr>
            <w:tcW w:w="3264" w:type="pct"/>
            <w:noWrap w:val="0"/>
            <w:vAlign w:val="center"/>
          </w:tcPr>
          <w:p>
            <w:pPr>
              <w:spacing w:line="300" w:lineRule="auto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为确保后期广告位的日常维护，投标人承诺在黄石（2 时内能赶到现场）有固定的售后服务人员，能为相应的广告位上的内容进行定期维护及更换，破损面及时维修或更换。能提供相关证明承诺函的得5分，无证明的得0分。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5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YTY0ODM5MDM0ZDdiZDg1OGVlOWVmNDkyNTk0NmEifQ=="/>
  </w:docVars>
  <w:rsids>
    <w:rsidRoot w:val="00000000"/>
    <w:rsid w:val="00BF112A"/>
    <w:rsid w:val="21A23293"/>
    <w:rsid w:val="3D8B4B98"/>
    <w:rsid w:val="4207147E"/>
    <w:rsid w:val="7A00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589</Words>
  <Characters>631</Characters>
  <Lines>0</Lines>
  <Paragraphs>0</Paragraphs>
  <TotalTime>185</TotalTime>
  <ScaleCrop>false</ScaleCrop>
  <LinksUpToDate>false</LinksUpToDate>
  <CharactersWithSpaces>632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2024-05-17T03:15:00Z</dcterms:created>
  <dc:creator>Administrator</dc:creator>
  <cp:lastModifiedBy>Sun—</cp:lastModifiedBy>
  <dcterms:modified xsi:type="dcterms:W3CDTF">2024-05-24T07:16:11Z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B766350DEA37441FB0CAF9A18FA4063B_13</vt:lpwstr>
  </property>
</Properties>
</file>