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Autospacing="0"/>
        <w:ind w:firstLine="640"/>
        <w:jc w:val="both"/>
        <w:rPr>
          <w:rFonts w:hint="eastAsia" w:ascii="仿宋" w:hAnsi="仿宋" w:cs="仿宋"/>
          <w:kern w:val="2"/>
          <w:sz w:val="32"/>
          <w:szCs w:val="32"/>
        </w:rPr>
      </w:pPr>
      <w:r>
        <w:rPr>
          <w:rFonts w:hint="eastAsia" w:ascii="仿宋" w:hAnsi="仿宋" w:cs="仿宋"/>
          <w:kern w:val="2"/>
          <w:sz w:val="32"/>
          <w:szCs w:val="32"/>
        </w:rPr>
        <w:t>附表：</w:t>
      </w:r>
    </w:p>
    <w:p>
      <w:pPr>
        <w:pStyle w:val="4"/>
        <w:widowControl/>
        <w:spacing w:before="0" w:beforeAutospacing="0" w:afterAutospacing="0"/>
        <w:ind w:firstLine="720"/>
        <w:jc w:val="center"/>
        <w:rPr>
          <w:rFonts w:hint="eastAsia" w:ascii="楷体" w:hAnsi="楷体" w:eastAsia="楷体" w:cs="楷体"/>
          <w:kern w:val="2"/>
          <w:sz w:val="36"/>
          <w:szCs w:val="36"/>
        </w:rPr>
      </w:pPr>
      <w:r>
        <w:rPr>
          <w:rFonts w:hint="eastAsia" w:ascii="楷体" w:hAnsi="楷体" w:eastAsia="楷体" w:cs="楷体"/>
          <w:kern w:val="2"/>
          <w:sz w:val="36"/>
          <w:szCs w:val="36"/>
        </w:rPr>
        <w:t>评分表</w:t>
      </w:r>
    </w:p>
    <w:tbl>
      <w:tblPr>
        <w:tblStyle w:val="5"/>
        <w:tblW w:w="96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004"/>
        <w:gridCol w:w="667"/>
        <w:gridCol w:w="6041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评审项目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项目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分数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评审内容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价格部分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40分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投标报价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40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pStyle w:val="3"/>
              <w:numPr>
                <w:ilvl w:val="0"/>
                <w:numId w:val="1"/>
              </w:numPr>
              <w:ind w:left="105" w:leftChars="0"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基准价为评审合格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投标单位报价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的平均值（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</w:rPr>
              <w:t>①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合格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投标单位不大于5家的，直接取平均值；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当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合格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投标单位大于5家的，投标报价去掉一个最高价、一个最低价的平均值）。投标人报价比评标基准价每高出1%扣1分，扣完为止；投标人报价比评标基准价每低1%扣0.5分，扣完为止；由此得出各投标人的投标报价得分（保留小数点后两位数字，第三位四舍五入）。</w:t>
            </w:r>
          </w:p>
          <w:p>
            <w:pPr>
              <w:pStyle w:val="3"/>
              <w:numPr>
                <w:ilvl w:val="0"/>
                <w:numId w:val="1"/>
              </w:numPr>
              <w:ind w:left="105" w:leftChars="0"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 xml:space="preserve">投标价得分的计算方法：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 xml:space="preserve">0-丨（评标基准价-投标人报价）/评标基准价丨×100×E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（注：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E取值1或0.5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综合部分60分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业绩部分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16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  <w:highlight w:val="yellow"/>
              </w:rPr>
            </w:pPr>
            <w:r>
              <w:rPr>
                <w:rFonts w:hint="eastAsia" w:ascii="仿宋" w:hAnsi="仿宋"/>
                <w:sz w:val="24"/>
                <w:highlight w:val="yellow"/>
              </w:rPr>
              <w:t>1、投标人近5年（201</w:t>
            </w:r>
            <w:r>
              <w:rPr>
                <w:rFonts w:hint="eastAsia" w:ascii="仿宋" w:hAnsi="仿宋"/>
                <w:sz w:val="24"/>
                <w:highlight w:val="yellow"/>
                <w:lang w:val="en-US" w:eastAsia="zh-CN"/>
              </w:rPr>
              <w:t>9</w:t>
            </w:r>
            <w:r>
              <w:rPr>
                <w:rFonts w:hint="eastAsia" w:ascii="仿宋" w:hAnsi="仿宋"/>
                <w:sz w:val="24"/>
                <w:highlight w:val="yellow"/>
              </w:rPr>
              <w:t>年</w:t>
            </w:r>
            <w:r>
              <w:rPr>
                <w:rFonts w:hint="eastAsia" w:ascii="仿宋" w:hAnsi="仿宋"/>
                <w:sz w:val="24"/>
                <w:highlight w:val="yellow"/>
                <w:lang w:val="en-US" w:eastAsia="zh-CN"/>
              </w:rPr>
              <w:t>2</w:t>
            </w:r>
            <w:r>
              <w:rPr>
                <w:rFonts w:hint="eastAsia" w:ascii="仿宋" w:hAnsi="仿宋"/>
                <w:sz w:val="24"/>
                <w:highlight w:val="yellow"/>
              </w:rPr>
              <w:t>月至今）承接过单项合同投资</w:t>
            </w:r>
            <w:r>
              <w:rPr>
                <w:rFonts w:hint="eastAsia" w:ascii="仿宋" w:hAnsi="仿宋"/>
                <w:sz w:val="24"/>
                <w:highlight w:val="yellow"/>
                <w:lang w:val="en-US" w:eastAsia="zh-CN"/>
              </w:rPr>
              <w:t>2</w:t>
            </w:r>
            <w:r>
              <w:rPr>
                <w:rFonts w:ascii="仿宋" w:hAnsi="仿宋"/>
                <w:sz w:val="24"/>
                <w:highlight w:val="yellow"/>
              </w:rPr>
              <w:t>0</w:t>
            </w:r>
            <w:r>
              <w:rPr>
                <w:rFonts w:hint="eastAsia" w:ascii="仿宋" w:hAnsi="仿宋"/>
                <w:sz w:val="24"/>
                <w:highlight w:val="yellow"/>
              </w:rPr>
              <w:t>00万元及以上市政工程监理业绩，每提供一个得4分，最多得16分。</w:t>
            </w:r>
            <w:r>
              <w:rPr>
                <w:rFonts w:hint="eastAsia" w:ascii="仿宋" w:hAnsi="仿宋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仿宋" w:hAnsi="仿宋"/>
                <w:sz w:val="24"/>
                <w:highlight w:val="yellow"/>
                <w:lang w:val="en-US" w:eastAsia="zh-CN"/>
              </w:rPr>
              <w:t>仅提供一个不得分</w:t>
            </w:r>
            <w:r>
              <w:rPr>
                <w:rFonts w:hint="eastAsia" w:ascii="仿宋" w:hAnsi="仿宋"/>
                <w:sz w:val="24"/>
                <w:highlight w:val="yellow"/>
                <w:lang w:eastAsia="zh-CN"/>
              </w:rPr>
              <w:t>）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  <w:highlight w:val="yellow"/>
              </w:rPr>
            </w:pPr>
            <w:r>
              <w:rPr>
                <w:rFonts w:hint="eastAsia" w:ascii="仿宋" w:hAnsi="仿宋"/>
                <w:sz w:val="24"/>
                <w:highlight w:val="yellow"/>
              </w:rPr>
              <w:t>以上业绩不可重复计分。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highlight w:val="yellow"/>
              </w:rPr>
              <w:t>须提供监理合同复印件（加盖公章）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项目负责人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10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  <w:highlight w:val="yellow"/>
              </w:rPr>
            </w:pPr>
            <w:r>
              <w:rPr>
                <w:rFonts w:hint="eastAsia" w:ascii="仿宋" w:hAnsi="仿宋"/>
                <w:sz w:val="24"/>
                <w:highlight w:val="yellow"/>
              </w:rPr>
              <w:t>1、项目负责人具备单项合同投资</w:t>
            </w:r>
            <w:r>
              <w:rPr>
                <w:rFonts w:hint="eastAsia" w:ascii="仿宋" w:hAnsi="仿宋"/>
                <w:sz w:val="24"/>
                <w:highlight w:val="yellow"/>
                <w:lang w:val="en-US" w:eastAsia="zh-CN"/>
              </w:rPr>
              <w:t>2</w:t>
            </w:r>
            <w:r>
              <w:rPr>
                <w:rFonts w:ascii="仿宋" w:hAnsi="仿宋"/>
                <w:sz w:val="24"/>
                <w:highlight w:val="yellow"/>
              </w:rPr>
              <w:t>0</w:t>
            </w:r>
            <w:r>
              <w:rPr>
                <w:rFonts w:hint="eastAsia" w:ascii="仿宋" w:hAnsi="仿宋"/>
                <w:sz w:val="24"/>
                <w:highlight w:val="yellow"/>
              </w:rPr>
              <w:t>00万元及以上市政工程监理业绩，1个得3分，最多得6分；（</w:t>
            </w:r>
            <w:r>
              <w:rPr>
                <w:rFonts w:hint="eastAsia" w:ascii="仿宋" w:hAnsi="仿宋"/>
                <w:sz w:val="24"/>
                <w:highlight w:val="yellow"/>
                <w:lang w:val="en-US" w:eastAsia="zh-CN"/>
              </w:rPr>
              <w:t>仅提供一个不得分，且</w:t>
            </w:r>
            <w:r>
              <w:rPr>
                <w:rFonts w:hint="eastAsia" w:ascii="仿宋" w:hAnsi="仿宋"/>
                <w:sz w:val="24"/>
                <w:highlight w:val="yellow"/>
              </w:rPr>
              <w:t>需提供合同等证明文件能够证明项目负责人，并加盖单位公章）。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  <w:highlight w:val="yellow"/>
              </w:rPr>
              <w:t>2、项目负责人监理工作年限3（含）-6年（不含）得1分，6年（含）-10年（不含）得2分,10年（含）及以上得4分（以监理工程师注册时间为准）。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项目配置人员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9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拟投入本项目的主要人员（除项目负责人）：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1、监理成员安排合理，不得少于3人。在3人基础上，每增加1人加1分，最多得3分；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2、拟派项目监理成员具备中级以上职称的每人得 2 分，最多得6分。需提供有效的职称证书扫描件（提供近3个月在本企业缴纳社保证明材料）。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承诺部分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/>
                <w:w w:val="90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9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对项目工程质量、进度、投资、安全文明施工等控制目标明确，控制办法和措施合理。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评价优得9-6分；评价良得5-3分；评价合格得2-1分；评价差得0分。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工作方案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6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工程概况、工程的重点和难点表述清楚、分析清楚。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评价优得6-4分；评价良得3-1分；评价差得0分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监理人员组织形式、监理人员岗位职责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6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项目监理机构的设置、监理人员分工明细、岗位职责的划分，科学清晰。</w:t>
            </w:r>
          </w:p>
          <w:p>
            <w:pPr>
              <w:spacing w:line="3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评价优得6-4分；评价良得3-1分；评价差得0分。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获奖情况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4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企业近五年以来至今获得过市级及以上荣誉的，每个加2分，最多得4分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6C6B1F"/>
    <w:multiLevelType w:val="singleLevel"/>
    <w:tmpl w:val="7C6C6B1F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ThkOTA0NDNiOWQ0OTY2OThiMTFmZjMyNWM3YWEifQ=="/>
  </w:docVars>
  <w:rsids>
    <w:rsidRoot w:val="00000000"/>
    <w:rsid w:val="3CD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2024-03-11T09:23:36Z</dcterms:created>
  <dc:creator>Administrator</dc:creator>
  <cp:lastModifiedBy>张鑫</cp:lastModifiedBy>
  <dcterms:modified xsi:type="dcterms:W3CDTF">2024-03-11T09:23:38Z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609766038F8E4D55B8F4203462DA4BCA_12</vt:lpwstr>
  </property>
</Properties>
</file>