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评分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标准</w:t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一、投标报价40分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评分因素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标准分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投标报价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</w:rPr>
              <w:t>分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line="276" w:lineRule="auto"/>
              <w:rPr>
                <w:rFonts w:hint="eastAsia" w:cs="宋体"/>
                <w:szCs w:val="21"/>
              </w:rPr>
            </w:pPr>
          </w:p>
          <w:p>
            <w:pPr>
              <w:spacing w:line="276" w:lineRule="auto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cs="宋体"/>
                <w:szCs w:val="21"/>
                <w:lang w:eastAsia="zh-CN"/>
              </w:rPr>
              <w:t>；</w:t>
            </w:r>
          </w:p>
          <w:p>
            <w:pPr>
              <w:spacing w:line="276" w:lineRule="auto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投标价得分的计算方法：</w:t>
            </w:r>
            <w:r>
              <w:rPr>
                <w:rFonts w:hint="eastAsia" w:cs="宋体"/>
                <w:szCs w:val="21"/>
                <w:lang w:val="en-US" w:eastAsia="zh-CN"/>
              </w:rPr>
              <w:t>40</w:t>
            </w:r>
            <w:r>
              <w:rPr>
                <w:rFonts w:hint="eastAsia" w:cs="宋体"/>
                <w:szCs w:val="21"/>
              </w:rPr>
              <w:t>-</w:t>
            </w:r>
            <w:r>
              <w:rPr>
                <w:rFonts w:hint="eastAsia" w:cs="宋体"/>
                <w:b/>
                <w:bCs/>
                <w:szCs w:val="21"/>
                <w:lang w:eastAsia="zh-CN"/>
              </w:rPr>
              <w:t>【</w:t>
            </w:r>
            <w:r>
              <w:rPr>
                <w:rFonts w:hint="eastAsia" w:cs="宋体"/>
                <w:szCs w:val="21"/>
              </w:rPr>
              <w:t>（评标基准价-投标人报价）/</w:t>
            </w:r>
            <w:r>
              <w:rPr>
                <w:rFonts w:hint="eastAsia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szCs w:val="21"/>
              </w:rPr>
              <w:t>评标基准价</w:t>
            </w:r>
            <w:r>
              <w:rPr>
                <w:rFonts w:hint="eastAsia" w:cs="宋体"/>
                <w:b/>
                <w:bCs/>
                <w:szCs w:val="21"/>
                <w:lang w:eastAsia="zh-CN"/>
              </w:rPr>
              <w:t>】</w:t>
            </w:r>
            <w:r>
              <w:rPr>
                <w:rFonts w:hint="eastAsia" w:cs="宋体"/>
                <w:szCs w:val="21"/>
              </w:rPr>
              <w:t>×100×E，E取值1或0.5。</w:t>
            </w:r>
          </w:p>
          <w:p>
            <w:pPr>
              <w:pStyle w:val="3"/>
              <w:rPr>
                <w:rFonts w:hint="eastAsia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注：</w:t>
            </w:r>
            <w:r>
              <w:rPr>
                <w:rFonts w:hint="eastAsia" w:cs="宋体"/>
                <w:szCs w:val="21"/>
              </w:rPr>
              <w:t>基准价为评审合格的投标人投标报价去掉一个最高价、一个最低价的平均值（少于5家的，直接取平均值）。</w:t>
            </w:r>
          </w:p>
        </w:tc>
      </w:tr>
    </w:tbl>
    <w:p>
      <w:pPr>
        <w:spacing w:line="60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cs="宋体"/>
          <w:b/>
          <w:sz w:val="24"/>
        </w:rPr>
        <w:t>综合部分</w:t>
      </w:r>
      <w:r>
        <w:rPr>
          <w:rFonts w:hint="eastAsia" w:ascii="宋体" w:hAnsi="宋体" w:cs="宋体"/>
          <w:b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sz w:val="24"/>
        </w:rPr>
        <w:t>分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评分因素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标准分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szCs w:val="21"/>
              </w:rPr>
              <w:t>投标人业绩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</w:p>
        </w:tc>
        <w:tc>
          <w:tcPr>
            <w:tcW w:w="7277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近3年（20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月以后）承担过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2"/>
                <w:szCs w:val="22"/>
                <w:u w:val="single"/>
                <w:lang w:val="en-US" w:eastAsia="zh-CN"/>
              </w:rPr>
              <w:t xml:space="preserve"> 20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万元及以上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类似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业绩，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1个以上的业绩，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每一个得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分，最高得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分（提供合同或中标通知书复印件加盖公章，否则不计分）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 w:cs="宋体"/>
                <w:szCs w:val="21"/>
                <w:lang w:val="en-US" w:eastAsia="zh-C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质保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277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cs="宋体"/>
                <w:szCs w:val="21"/>
              </w:rPr>
              <w:t>质保期基</w:t>
            </w:r>
            <w:bookmarkStart w:id="0" w:name="_GoBack"/>
            <w:bookmarkEnd w:id="0"/>
            <w:r>
              <w:rPr>
                <w:rFonts w:hint="eastAsia" w:cs="宋体"/>
                <w:szCs w:val="21"/>
              </w:rPr>
              <w:t>础为1年</w:t>
            </w:r>
            <w:r>
              <w:rPr>
                <w:rFonts w:hint="eastAsia" w:cs="宋体"/>
                <w:szCs w:val="21"/>
                <w:lang w:eastAsia="zh-CN"/>
              </w:rPr>
              <w:t>的</w:t>
            </w:r>
            <w:r>
              <w:rPr>
                <w:rFonts w:hint="eastAsia" w:cs="宋体"/>
                <w:szCs w:val="21"/>
                <w:lang w:val="en-US" w:eastAsia="zh-CN"/>
              </w:rPr>
              <w:t>不得分</w:t>
            </w:r>
            <w:r>
              <w:rPr>
                <w:rFonts w:hint="eastAsia" w:cs="宋体"/>
                <w:szCs w:val="21"/>
                <w:lang w:eastAsia="zh-CN"/>
              </w:rPr>
              <w:t>，</w:t>
            </w:r>
            <w:r>
              <w:rPr>
                <w:rFonts w:hint="eastAsia" w:cs="宋体"/>
                <w:szCs w:val="21"/>
              </w:rPr>
              <w:t>承诺每延长</w:t>
            </w:r>
            <w:r>
              <w:rPr>
                <w:rFonts w:hint="eastAsia" w:cs="宋体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Cs w:val="21"/>
              </w:rPr>
              <w:t>年加</w:t>
            </w:r>
            <w:r>
              <w:rPr>
                <w:rFonts w:hint="eastAsia" w:cs="宋体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Cs w:val="21"/>
              </w:rPr>
              <w:t>分，最高得</w:t>
            </w:r>
            <w:r>
              <w:rPr>
                <w:rFonts w:hint="eastAsia" w:cs="宋体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szCs w:val="21"/>
              </w:rPr>
              <w:t>分。（需提供承诺函）</w:t>
            </w:r>
          </w:p>
        </w:tc>
      </w:tr>
    </w:tbl>
    <w:p>
      <w:pPr>
        <w:spacing w:line="46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4"/>
        </w:rPr>
        <w:t>技术部分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</w:rPr>
        <w:t>分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8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评分因素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标准分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exac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施工方案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根据工程特点细化、针对性强，施工流水段划分合理，主要项目的施工顺序和施工方法符合本项目实际情况得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施工流水段划分基本可行，主要项目的施工顺序和施工方法基本可行得（11-20分）；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主要施工方法欠合理、有缺陷和漏洞得（0-10分）。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spacing w:line="460" w:lineRule="exac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DY3ZWJkYWQxODE3M2ExYjZkMzdmMTM1MWNiMWYifQ=="/>
  </w:docVars>
  <w:rsids>
    <w:rsidRoot w:val="3A6E45FB"/>
    <w:rsid w:val="3A6E45FB"/>
    <w:rsid w:val="531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2023-12-13T02:01:00Z</dcterms:created>
  <dc:creator>張 晟</dc:creator>
  <cp:lastModifiedBy>張 晟</cp:lastModifiedBy>
  <dcterms:modified xsi:type="dcterms:W3CDTF">2023-12-14T01:58:02Z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D9735EED6698411E98E64C03EC4A09C7_11</vt:lpwstr>
  </property>
</Properties>
</file>